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5B1144F9" w:rsidR="00FA276D" w:rsidRDefault="001B36B4"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7A8232D8" w14:textId="77777777" w:rsidR="00F30E03" w:rsidRPr="00376DEA" w:rsidRDefault="00F30E03" w:rsidP="00376DEA">
      <w:pPr>
        <w:spacing w:after="0" w:line="240" w:lineRule="auto"/>
        <w:rPr>
          <w:rFonts w:ascii="Arial" w:hAnsi="Arial" w:cs="Arial"/>
        </w:rPr>
      </w:pPr>
    </w:p>
    <w:p w14:paraId="3A9B40F6" w14:textId="51C2A844" w:rsidR="00F30E03" w:rsidRPr="00376DEA" w:rsidRDefault="00F30E03" w:rsidP="00376DEA">
      <w:pPr>
        <w:spacing w:after="0" w:line="240" w:lineRule="auto"/>
        <w:jc w:val="center"/>
        <w:rPr>
          <w:rFonts w:ascii="Arial" w:hAnsi="Arial" w:cs="Arial"/>
          <w:b/>
        </w:rPr>
      </w:pPr>
      <w:r w:rsidRPr="00376DEA">
        <w:rPr>
          <w:rFonts w:ascii="Arial" w:hAnsi="Arial" w:cs="Arial"/>
          <w:b/>
        </w:rPr>
        <w:t>INDUCTION POLICY</w:t>
      </w:r>
    </w:p>
    <w:p w14:paraId="3DE32810" w14:textId="77777777" w:rsidR="00B128D9" w:rsidRPr="00376DEA" w:rsidRDefault="00B128D9" w:rsidP="00376DEA">
      <w:pPr>
        <w:spacing w:after="0" w:line="240" w:lineRule="auto"/>
        <w:rPr>
          <w:rFonts w:ascii="Arial" w:hAnsi="Arial" w:cs="Arial"/>
          <w:noProof/>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72"/>
        <w:gridCol w:w="7956"/>
      </w:tblGrid>
      <w:tr w:rsidR="00C47BC1" w:rsidRPr="00376DEA" w14:paraId="0A554649" w14:textId="77777777" w:rsidTr="00376DEA">
        <w:tc>
          <w:tcPr>
            <w:tcW w:w="0" w:type="auto"/>
            <w:tcBorders>
              <w:top w:val="single" w:sz="4" w:space="0" w:color="000000"/>
              <w:left w:val="single" w:sz="4" w:space="0" w:color="000000"/>
              <w:bottom w:val="single" w:sz="4" w:space="0" w:color="000000"/>
              <w:right w:val="single" w:sz="4" w:space="0" w:color="000000"/>
            </w:tcBorders>
            <w:hideMark/>
          </w:tcPr>
          <w:p w14:paraId="71702FA6" w14:textId="453B3A8A"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Background </w:t>
            </w:r>
          </w:p>
        </w:tc>
        <w:tc>
          <w:tcPr>
            <w:tcW w:w="0" w:type="auto"/>
            <w:tcBorders>
              <w:top w:val="single" w:sz="4" w:space="0" w:color="000000"/>
              <w:left w:val="single" w:sz="4" w:space="0" w:color="000000"/>
              <w:bottom w:val="single" w:sz="4" w:space="0" w:color="000000"/>
              <w:right w:val="single" w:sz="4" w:space="0" w:color="000000"/>
            </w:tcBorders>
            <w:hideMark/>
          </w:tcPr>
          <w:p w14:paraId="6EFB73C4" w14:textId="0B064578" w:rsidR="00854EE9" w:rsidRDefault="00854EE9" w:rsidP="00376DEA">
            <w:pPr>
              <w:spacing w:after="0" w:line="240" w:lineRule="auto"/>
              <w:rPr>
                <w:rFonts w:ascii="Arial" w:eastAsia="Times New Roman" w:hAnsi="Arial" w:cs="Arial"/>
              </w:rPr>
            </w:pPr>
            <w:r w:rsidRPr="00376DEA">
              <w:rPr>
                <w:rFonts w:ascii="Arial" w:eastAsia="Times New Roman" w:hAnsi="Arial" w:cs="Arial"/>
              </w:rPr>
              <w:t xml:space="preserve">Witham and Humber Drainage Boards recognise the importance of an effective induction for new employees. A robust mandatory induction programme containing both Board and local elements ensures that the employee receives vital information, knowledge, skills and essential equipment to ensure that they are adequately equipped to carry out the duties of their post. </w:t>
            </w:r>
          </w:p>
          <w:p w14:paraId="0AA3D2BB" w14:textId="77777777" w:rsidR="00F11FE3" w:rsidRDefault="00F11FE3" w:rsidP="00376DEA">
            <w:pPr>
              <w:spacing w:after="0" w:line="240" w:lineRule="auto"/>
              <w:rPr>
                <w:rFonts w:ascii="Arial" w:eastAsia="Times New Roman" w:hAnsi="Arial" w:cs="Arial"/>
              </w:rPr>
            </w:pPr>
          </w:p>
          <w:p w14:paraId="77E0E8F0" w14:textId="3A191305" w:rsidR="00376DEA" w:rsidRPr="00376DEA" w:rsidRDefault="00376DEA" w:rsidP="00376DEA">
            <w:pPr>
              <w:spacing w:after="0" w:line="240" w:lineRule="auto"/>
              <w:rPr>
                <w:rFonts w:ascii="Arial" w:eastAsia="Times New Roman" w:hAnsi="Arial" w:cs="Arial"/>
              </w:rPr>
            </w:pPr>
          </w:p>
        </w:tc>
      </w:tr>
      <w:tr w:rsidR="00C47BC1" w:rsidRPr="00376DEA" w14:paraId="0E2DF759" w14:textId="77777777" w:rsidTr="00376DEA">
        <w:tc>
          <w:tcPr>
            <w:tcW w:w="0" w:type="auto"/>
            <w:tcBorders>
              <w:top w:val="single" w:sz="4" w:space="0" w:color="000000"/>
              <w:left w:val="single" w:sz="4" w:space="0" w:color="000000"/>
              <w:bottom w:val="single" w:sz="4" w:space="0" w:color="000000"/>
              <w:right w:val="single" w:sz="4" w:space="0" w:color="000000"/>
            </w:tcBorders>
            <w:hideMark/>
          </w:tcPr>
          <w:p w14:paraId="0476252E" w14:textId="77777777"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Statement </w:t>
            </w:r>
          </w:p>
        </w:tc>
        <w:tc>
          <w:tcPr>
            <w:tcW w:w="0" w:type="auto"/>
            <w:tcBorders>
              <w:top w:val="single" w:sz="4" w:space="0" w:color="000000"/>
              <w:left w:val="single" w:sz="4" w:space="0" w:color="000000"/>
              <w:bottom w:val="single" w:sz="4" w:space="0" w:color="000000"/>
              <w:right w:val="single" w:sz="4" w:space="0" w:color="000000"/>
            </w:tcBorders>
            <w:hideMark/>
          </w:tcPr>
          <w:p w14:paraId="307CD51A" w14:textId="69C7EF5A"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The aim of this policy is to ensure that all new staff are fully equipped for their new post, that they are welcomed and embrace Witham and Humber Drainage Boards vision, values and culture. It is hoped that the staff induction process will be a positive experience, which will foster good will on both sides and lead to a constructive working relationship. </w:t>
            </w:r>
          </w:p>
          <w:p w14:paraId="555173BC" w14:textId="49D80402" w:rsidR="00854EE9" w:rsidRDefault="00854EE9" w:rsidP="00376DEA">
            <w:pPr>
              <w:spacing w:after="0" w:line="240" w:lineRule="auto"/>
              <w:rPr>
                <w:rFonts w:ascii="Arial" w:eastAsia="Times New Roman" w:hAnsi="Arial" w:cs="Arial"/>
              </w:rPr>
            </w:pPr>
            <w:r w:rsidRPr="00376DEA">
              <w:rPr>
                <w:rFonts w:ascii="Arial" w:eastAsia="Times New Roman" w:hAnsi="Arial" w:cs="Arial"/>
              </w:rPr>
              <w:t xml:space="preserve">The </w:t>
            </w:r>
            <w:r w:rsidR="00B128D9" w:rsidRPr="00376DEA">
              <w:rPr>
                <w:rFonts w:ascii="Arial" w:eastAsia="Times New Roman" w:hAnsi="Arial" w:cs="Arial"/>
              </w:rPr>
              <w:t xml:space="preserve">Board </w:t>
            </w:r>
            <w:r w:rsidRPr="00376DEA">
              <w:rPr>
                <w:rFonts w:ascii="Arial" w:eastAsia="Times New Roman" w:hAnsi="Arial" w:cs="Arial"/>
              </w:rPr>
              <w:t xml:space="preserve">induction provides an opportunity for engagement with new starters, to focus on behaviours and to embed </w:t>
            </w:r>
            <w:r w:rsidR="00B128D9" w:rsidRPr="00376DEA">
              <w:rPr>
                <w:rFonts w:ascii="Arial" w:eastAsia="Times New Roman" w:hAnsi="Arial" w:cs="Arial"/>
              </w:rPr>
              <w:t>expected behaviours, values and culture</w:t>
            </w:r>
            <w:r w:rsidRPr="00376DEA">
              <w:rPr>
                <w:rFonts w:ascii="Arial" w:eastAsia="Times New Roman" w:hAnsi="Arial" w:cs="Arial"/>
              </w:rPr>
              <w:t xml:space="preserve">. </w:t>
            </w:r>
          </w:p>
          <w:p w14:paraId="7F1EA3C7" w14:textId="77777777" w:rsidR="00F11FE3" w:rsidRDefault="00F11FE3" w:rsidP="00376DEA">
            <w:pPr>
              <w:spacing w:after="0" w:line="240" w:lineRule="auto"/>
              <w:rPr>
                <w:rFonts w:ascii="Arial" w:eastAsia="Times New Roman" w:hAnsi="Arial" w:cs="Arial"/>
              </w:rPr>
            </w:pPr>
          </w:p>
          <w:p w14:paraId="4008017D" w14:textId="3F9514F3" w:rsidR="00376DEA" w:rsidRPr="00376DEA" w:rsidRDefault="00376DEA" w:rsidP="00376DEA">
            <w:pPr>
              <w:spacing w:after="0" w:line="240" w:lineRule="auto"/>
              <w:rPr>
                <w:rFonts w:ascii="Arial" w:eastAsia="Times New Roman" w:hAnsi="Arial" w:cs="Arial"/>
              </w:rPr>
            </w:pPr>
          </w:p>
        </w:tc>
      </w:tr>
      <w:tr w:rsidR="00C47BC1" w:rsidRPr="00376DEA" w14:paraId="6FE6BAFF" w14:textId="77777777" w:rsidTr="00376DEA">
        <w:tc>
          <w:tcPr>
            <w:tcW w:w="0" w:type="auto"/>
            <w:tcBorders>
              <w:top w:val="single" w:sz="4" w:space="0" w:color="000000"/>
              <w:left w:val="single" w:sz="4" w:space="0" w:color="000000"/>
              <w:bottom w:val="single" w:sz="4" w:space="0" w:color="000000"/>
              <w:right w:val="single" w:sz="4" w:space="0" w:color="000000"/>
            </w:tcBorders>
            <w:hideMark/>
          </w:tcPr>
          <w:p w14:paraId="1476CA21" w14:textId="77777777"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Responsibilities </w:t>
            </w:r>
          </w:p>
        </w:tc>
        <w:tc>
          <w:tcPr>
            <w:tcW w:w="0" w:type="auto"/>
            <w:tcBorders>
              <w:top w:val="single" w:sz="4" w:space="0" w:color="000000"/>
              <w:left w:val="single" w:sz="4" w:space="0" w:color="000000"/>
              <w:bottom w:val="single" w:sz="4" w:space="0" w:color="000000"/>
              <w:right w:val="single" w:sz="4" w:space="0" w:color="000000"/>
            </w:tcBorders>
            <w:hideMark/>
          </w:tcPr>
          <w:p w14:paraId="0D5A44A4" w14:textId="0C9D86AF"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Human Resources </w:t>
            </w:r>
            <w:r w:rsidR="00B128D9" w:rsidRPr="00376DEA">
              <w:rPr>
                <w:rFonts w:ascii="Arial" w:eastAsia="Times New Roman" w:hAnsi="Arial" w:cs="Arial"/>
              </w:rPr>
              <w:t xml:space="preserve">Lead and/or appointing manager </w:t>
            </w:r>
            <w:r w:rsidRPr="00376DEA">
              <w:rPr>
                <w:rFonts w:ascii="Arial" w:eastAsia="Times New Roman" w:hAnsi="Arial" w:cs="Arial"/>
              </w:rPr>
              <w:t xml:space="preserve">will ensure that all new staff </w:t>
            </w:r>
            <w:r w:rsidR="00B128D9" w:rsidRPr="00376DEA">
              <w:rPr>
                <w:rFonts w:ascii="Arial" w:eastAsia="Times New Roman" w:hAnsi="Arial" w:cs="Arial"/>
              </w:rPr>
              <w:t xml:space="preserve">attend the Boards Induction in a timely manner. </w:t>
            </w:r>
          </w:p>
          <w:p w14:paraId="5B080A0A" w14:textId="5CA00BCC"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The Human Resources </w:t>
            </w:r>
            <w:r w:rsidR="00B128D9" w:rsidRPr="00376DEA">
              <w:rPr>
                <w:rFonts w:ascii="Arial" w:eastAsia="Times New Roman" w:hAnsi="Arial" w:cs="Arial"/>
              </w:rPr>
              <w:t xml:space="preserve">Lead </w:t>
            </w:r>
            <w:r w:rsidRPr="00376DEA">
              <w:rPr>
                <w:rFonts w:ascii="Arial" w:eastAsia="Times New Roman" w:hAnsi="Arial" w:cs="Arial"/>
              </w:rPr>
              <w:t xml:space="preserve">will </w:t>
            </w:r>
            <w:r w:rsidR="00C47BC1" w:rsidRPr="00376DEA">
              <w:rPr>
                <w:rFonts w:ascii="Arial" w:eastAsia="Times New Roman" w:hAnsi="Arial" w:cs="Arial"/>
              </w:rPr>
              <w:t>ensure all</w:t>
            </w:r>
            <w:r w:rsidRPr="00376DEA">
              <w:rPr>
                <w:rFonts w:ascii="Arial" w:eastAsia="Times New Roman" w:hAnsi="Arial" w:cs="Arial"/>
              </w:rPr>
              <w:t xml:space="preserve"> new starters </w:t>
            </w:r>
            <w:r w:rsidR="00B128D9" w:rsidRPr="00376DEA">
              <w:rPr>
                <w:rFonts w:ascii="Arial" w:eastAsia="Times New Roman" w:hAnsi="Arial" w:cs="Arial"/>
              </w:rPr>
              <w:t xml:space="preserve">are adequately prepared for their new role </w:t>
            </w:r>
            <w:r w:rsidRPr="00376DEA">
              <w:rPr>
                <w:rFonts w:ascii="Arial" w:eastAsia="Times New Roman" w:hAnsi="Arial" w:cs="Arial"/>
              </w:rPr>
              <w:t xml:space="preserve">and will organise and facilitate the </w:t>
            </w:r>
            <w:r w:rsidR="00B128D9" w:rsidRPr="00376DEA">
              <w:rPr>
                <w:rFonts w:ascii="Arial" w:eastAsia="Times New Roman" w:hAnsi="Arial" w:cs="Arial"/>
              </w:rPr>
              <w:t>Board</w:t>
            </w:r>
            <w:r w:rsidRPr="00376DEA">
              <w:rPr>
                <w:rFonts w:ascii="Arial" w:eastAsia="Times New Roman" w:hAnsi="Arial" w:cs="Arial"/>
              </w:rPr>
              <w:t xml:space="preserve"> induction programme. </w:t>
            </w:r>
          </w:p>
          <w:p w14:paraId="7DE8102A" w14:textId="557E0E71" w:rsidR="00854EE9" w:rsidRDefault="00854EE9" w:rsidP="00376DEA">
            <w:pPr>
              <w:spacing w:after="0" w:line="240" w:lineRule="auto"/>
              <w:rPr>
                <w:rFonts w:ascii="Arial" w:eastAsia="Times New Roman" w:hAnsi="Arial" w:cs="Arial"/>
              </w:rPr>
            </w:pPr>
            <w:r w:rsidRPr="00376DEA">
              <w:rPr>
                <w:rFonts w:ascii="Arial" w:eastAsia="Times New Roman" w:hAnsi="Arial" w:cs="Arial"/>
              </w:rPr>
              <w:t xml:space="preserve">The line manager is responsible for the allocation of a ‘support buddy’ to each new employee, who will act as a guide and adviser to the new staff member. </w:t>
            </w:r>
          </w:p>
          <w:p w14:paraId="5FFCD659" w14:textId="77777777" w:rsidR="00F11FE3" w:rsidRDefault="00F11FE3" w:rsidP="00376DEA">
            <w:pPr>
              <w:spacing w:after="0" w:line="240" w:lineRule="auto"/>
              <w:rPr>
                <w:rFonts w:ascii="Arial" w:eastAsia="Times New Roman" w:hAnsi="Arial" w:cs="Arial"/>
              </w:rPr>
            </w:pPr>
          </w:p>
          <w:p w14:paraId="5E75FFE4" w14:textId="30D1DBC0" w:rsidR="00376DEA" w:rsidRPr="00376DEA" w:rsidRDefault="00376DEA" w:rsidP="00376DEA">
            <w:pPr>
              <w:spacing w:after="0" w:line="240" w:lineRule="auto"/>
              <w:rPr>
                <w:rFonts w:ascii="Arial" w:eastAsia="Times New Roman" w:hAnsi="Arial" w:cs="Arial"/>
              </w:rPr>
            </w:pPr>
          </w:p>
        </w:tc>
      </w:tr>
      <w:tr w:rsidR="00C47BC1" w:rsidRPr="00376DEA" w14:paraId="4185EE41" w14:textId="77777777" w:rsidTr="00376DEA">
        <w:tc>
          <w:tcPr>
            <w:tcW w:w="0" w:type="auto"/>
            <w:tcBorders>
              <w:top w:val="single" w:sz="4" w:space="0" w:color="000000"/>
              <w:left w:val="single" w:sz="4" w:space="0" w:color="000000"/>
              <w:bottom w:val="single" w:sz="4" w:space="0" w:color="000000"/>
              <w:right w:val="single" w:sz="4" w:space="0" w:color="000000"/>
            </w:tcBorders>
            <w:hideMark/>
          </w:tcPr>
          <w:p w14:paraId="01A0BB6E" w14:textId="77777777"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Training </w:t>
            </w:r>
          </w:p>
        </w:tc>
        <w:tc>
          <w:tcPr>
            <w:tcW w:w="0" w:type="auto"/>
            <w:tcBorders>
              <w:top w:val="single" w:sz="4" w:space="0" w:color="000000"/>
              <w:left w:val="single" w:sz="4" w:space="0" w:color="000000"/>
              <w:bottom w:val="single" w:sz="4" w:space="0" w:color="000000"/>
              <w:right w:val="single" w:sz="4" w:space="0" w:color="000000"/>
            </w:tcBorders>
            <w:hideMark/>
          </w:tcPr>
          <w:p w14:paraId="6D83ACD2" w14:textId="01B7F13F" w:rsidR="00854EE9" w:rsidRDefault="00854EE9" w:rsidP="00376DEA">
            <w:pPr>
              <w:spacing w:after="0" w:line="240" w:lineRule="auto"/>
              <w:rPr>
                <w:rFonts w:ascii="Arial" w:eastAsia="Times New Roman" w:hAnsi="Arial" w:cs="Arial"/>
              </w:rPr>
            </w:pPr>
            <w:r w:rsidRPr="00376DEA">
              <w:rPr>
                <w:rFonts w:ascii="Arial" w:eastAsia="Times New Roman" w:hAnsi="Arial" w:cs="Arial"/>
              </w:rPr>
              <w:t xml:space="preserve">The purpose of the induction programme is to facilitate, revalidate existing and impart new skills and knowledge in line with the individual’s post, addressing core principles of working for the </w:t>
            </w:r>
            <w:r w:rsidR="00B128D9" w:rsidRPr="00376DEA">
              <w:rPr>
                <w:rFonts w:ascii="Arial" w:eastAsia="Times New Roman" w:hAnsi="Arial" w:cs="Arial"/>
              </w:rPr>
              <w:t>4 Boards</w:t>
            </w:r>
            <w:r w:rsidRPr="00376DEA">
              <w:rPr>
                <w:rFonts w:ascii="Arial" w:eastAsia="Times New Roman" w:hAnsi="Arial" w:cs="Arial"/>
              </w:rPr>
              <w:t xml:space="preserve">. </w:t>
            </w:r>
          </w:p>
          <w:p w14:paraId="08AEBA5C" w14:textId="77777777" w:rsidR="00F11FE3" w:rsidRDefault="00F11FE3" w:rsidP="00376DEA">
            <w:pPr>
              <w:spacing w:after="0" w:line="240" w:lineRule="auto"/>
              <w:rPr>
                <w:rFonts w:ascii="Arial" w:eastAsia="Times New Roman" w:hAnsi="Arial" w:cs="Arial"/>
              </w:rPr>
            </w:pPr>
          </w:p>
          <w:p w14:paraId="0E4328EE" w14:textId="4AC11D09" w:rsidR="00376DEA" w:rsidRPr="00376DEA" w:rsidRDefault="00376DEA" w:rsidP="00376DEA">
            <w:pPr>
              <w:spacing w:after="0" w:line="240" w:lineRule="auto"/>
              <w:rPr>
                <w:rFonts w:ascii="Arial" w:eastAsia="Times New Roman" w:hAnsi="Arial" w:cs="Arial"/>
              </w:rPr>
            </w:pPr>
          </w:p>
        </w:tc>
      </w:tr>
      <w:tr w:rsidR="00C47BC1" w:rsidRPr="00376DEA" w14:paraId="0B8EEDF3" w14:textId="77777777" w:rsidTr="00376DEA">
        <w:tc>
          <w:tcPr>
            <w:tcW w:w="0" w:type="auto"/>
            <w:tcBorders>
              <w:top w:val="single" w:sz="4" w:space="0" w:color="000000"/>
              <w:left w:val="single" w:sz="4" w:space="0" w:color="000000"/>
              <w:bottom w:val="single" w:sz="4" w:space="0" w:color="000000"/>
              <w:right w:val="single" w:sz="4" w:space="0" w:color="000000"/>
            </w:tcBorders>
            <w:hideMark/>
          </w:tcPr>
          <w:p w14:paraId="4A121701" w14:textId="77777777"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Dissemination </w:t>
            </w:r>
          </w:p>
        </w:tc>
        <w:tc>
          <w:tcPr>
            <w:tcW w:w="0" w:type="auto"/>
            <w:tcBorders>
              <w:top w:val="single" w:sz="4" w:space="0" w:color="000000"/>
              <w:left w:val="single" w:sz="4" w:space="0" w:color="000000"/>
              <w:bottom w:val="single" w:sz="4" w:space="0" w:color="000000"/>
              <w:right w:val="single" w:sz="4" w:space="0" w:color="000000"/>
            </w:tcBorders>
            <w:hideMark/>
          </w:tcPr>
          <w:p w14:paraId="18EB8951" w14:textId="322FFEF1" w:rsidR="00854EE9" w:rsidRDefault="00B128D9" w:rsidP="00376DEA">
            <w:pPr>
              <w:spacing w:after="0" w:line="240" w:lineRule="auto"/>
              <w:rPr>
                <w:rFonts w:ascii="Arial" w:eastAsia="Times New Roman" w:hAnsi="Arial" w:cs="Arial"/>
              </w:rPr>
            </w:pPr>
            <w:r w:rsidRPr="00376DEA">
              <w:rPr>
                <w:rFonts w:ascii="Arial" w:eastAsia="Times New Roman" w:hAnsi="Arial" w:cs="Arial"/>
              </w:rPr>
              <w:t xml:space="preserve">Board </w:t>
            </w:r>
            <w:r w:rsidR="00854EE9" w:rsidRPr="00376DEA">
              <w:rPr>
                <w:rFonts w:ascii="Arial" w:eastAsia="Times New Roman" w:hAnsi="Arial" w:cs="Arial"/>
              </w:rPr>
              <w:t xml:space="preserve">website </w:t>
            </w:r>
          </w:p>
          <w:p w14:paraId="765431C3" w14:textId="77777777" w:rsidR="00F11FE3" w:rsidRDefault="00F11FE3" w:rsidP="00376DEA">
            <w:pPr>
              <w:spacing w:after="0" w:line="240" w:lineRule="auto"/>
              <w:rPr>
                <w:rFonts w:ascii="Arial" w:eastAsia="Times New Roman" w:hAnsi="Arial" w:cs="Arial"/>
              </w:rPr>
            </w:pPr>
          </w:p>
          <w:p w14:paraId="33096C5D" w14:textId="6F89EA39" w:rsidR="00376DEA" w:rsidRPr="00376DEA" w:rsidRDefault="00376DEA" w:rsidP="00376DEA">
            <w:pPr>
              <w:spacing w:after="0" w:line="240" w:lineRule="auto"/>
              <w:rPr>
                <w:rFonts w:ascii="Arial" w:eastAsia="Times New Roman" w:hAnsi="Arial" w:cs="Arial"/>
              </w:rPr>
            </w:pPr>
          </w:p>
        </w:tc>
      </w:tr>
      <w:tr w:rsidR="00C47BC1" w:rsidRPr="00376DEA" w14:paraId="5D0A57A6" w14:textId="77777777" w:rsidTr="00376DEA">
        <w:tc>
          <w:tcPr>
            <w:tcW w:w="0" w:type="auto"/>
            <w:tcBorders>
              <w:top w:val="single" w:sz="4" w:space="0" w:color="000000"/>
              <w:left w:val="single" w:sz="4" w:space="0" w:color="000000"/>
              <w:bottom w:val="single" w:sz="4" w:space="0" w:color="000000"/>
              <w:right w:val="single" w:sz="4" w:space="0" w:color="000000"/>
            </w:tcBorders>
            <w:hideMark/>
          </w:tcPr>
          <w:p w14:paraId="054B45AB" w14:textId="77777777" w:rsidR="00854EE9" w:rsidRPr="00376DEA" w:rsidRDefault="00854EE9" w:rsidP="00376DEA">
            <w:pPr>
              <w:spacing w:after="0" w:line="240" w:lineRule="auto"/>
              <w:rPr>
                <w:rFonts w:ascii="Arial" w:eastAsia="Times New Roman" w:hAnsi="Arial" w:cs="Arial"/>
              </w:rPr>
            </w:pPr>
            <w:r w:rsidRPr="00376DEA">
              <w:rPr>
                <w:rFonts w:ascii="Arial" w:eastAsia="Times New Roman" w:hAnsi="Arial" w:cs="Arial"/>
              </w:rPr>
              <w:t xml:space="preserve">Resource implication </w:t>
            </w:r>
          </w:p>
        </w:tc>
        <w:tc>
          <w:tcPr>
            <w:tcW w:w="0" w:type="auto"/>
            <w:tcBorders>
              <w:top w:val="single" w:sz="4" w:space="0" w:color="000000"/>
              <w:left w:val="single" w:sz="4" w:space="0" w:color="000000"/>
              <w:bottom w:val="single" w:sz="4" w:space="0" w:color="000000"/>
              <w:right w:val="single" w:sz="4" w:space="0" w:color="000000"/>
            </w:tcBorders>
            <w:hideMark/>
          </w:tcPr>
          <w:p w14:paraId="11ECE74B" w14:textId="77777777" w:rsidR="00854EE9" w:rsidRDefault="00854EE9" w:rsidP="00376DEA">
            <w:pPr>
              <w:spacing w:after="0" w:line="240" w:lineRule="auto"/>
              <w:rPr>
                <w:rFonts w:ascii="Arial" w:eastAsia="Times New Roman" w:hAnsi="Arial" w:cs="Arial"/>
              </w:rPr>
            </w:pPr>
            <w:r w:rsidRPr="00376DEA">
              <w:rPr>
                <w:rFonts w:ascii="Arial" w:eastAsia="Times New Roman" w:hAnsi="Arial" w:cs="Arial"/>
              </w:rPr>
              <w:t xml:space="preserve">The resource implications are the cost of new employees travelling to </w:t>
            </w:r>
            <w:r w:rsidR="00B128D9" w:rsidRPr="00376DEA">
              <w:rPr>
                <w:rFonts w:ascii="Arial" w:eastAsia="Times New Roman" w:hAnsi="Arial" w:cs="Arial"/>
              </w:rPr>
              <w:t>Board venue</w:t>
            </w:r>
            <w:r w:rsidRPr="00376DEA">
              <w:rPr>
                <w:rFonts w:ascii="Arial" w:eastAsia="Times New Roman" w:hAnsi="Arial" w:cs="Arial"/>
              </w:rPr>
              <w:t xml:space="preserve">, the continuous development of materials essential to deliver the course. </w:t>
            </w:r>
          </w:p>
          <w:p w14:paraId="33BC620D" w14:textId="319DE87E" w:rsidR="00F11FE3" w:rsidRPr="00376DEA" w:rsidRDefault="00F11FE3" w:rsidP="00376DEA">
            <w:pPr>
              <w:spacing w:after="0" w:line="240" w:lineRule="auto"/>
              <w:rPr>
                <w:rFonts w:ascii="Arial" w:eastAsia="Times New Roman" w:hAnsi="Arial" w:cs="Arial"/>
              </w:rPr>
            </w:pPr>
          </w:p>
        </w:tc>
      </w:tr>
      <w:tr w:rsidR="00F11FE3" w:rsidRPr="00376DEA" w14:paraId="652E05B5" w14:textId="77777777" w:rsidTr="00376DEA">
        <w:tc>
          <w:tcPr>
            <w:tcW w:w="0" w:type="auto"/>
            <w:tcBorders>
              <w:top w:val="single" w:sz="4" w:space="0" w:color="000000"/>
              <w:left w:val="single" w:sz="4" w:space="0" w:color="000000"/>
              <w:bottom w:val="single" w:sz="4" w:space="0" w:color="000000"/>
              <w:right w:val="single" w:sz="4" w:space="0" w:color="000000"/>
            </w:tcBorders>
          </w:tcPr>
          <w:p w14:paraId="5CC09A8B" w14:textId="77777777" w:rsidR="00F11FE3" w:rsidRPr="00376DEA" w:rsidRDefault="00F11FE3" w:rsidP="00376DEA">
            <w:pPr>
              <w:spacing w:after="0" w:line="240" w:lineRule="auto"/>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63F5BBAF" w14:textId="3E3DA927" w:rsidR="00F11FE3" w:rsidRPr="00376DEA" w:rsidRDefault="00F11FE3" w:rsidP="00376DEA">
            <w:pPr>
              <w:spacing w:after="0" w:line="240" w:lineRule="auto"/>
              <w:rPr>
                <w:rFonts w:ascii="Arial" w:eastAsia="Times New Roman" w:hAnsi="Arial" w:cs="Arial"/>
              </w:rPr>
            </w:pPr>
            <w:r>
              <w:rPr>
                <w:rFonts w:ascii="Arial" w:eastAsia="Times New Roman" w:hAnsi="Arial" w:cs="Arial"/>
              </w:rPr>
              <w:t>Version 2 17.12.19</w:t>
            </w:r>
          </w:p>
        </w:tc>
      </w:tr>
      <w:tr w:rsidR="00B22BDB" w:rsidRPr="00376DEA" w14:paraId="5B318CC6" w14:textId="77777777" w:rsidTr="00376DEA">
        <w:tc>
          <w:tcPr>
            <w:tcW w:w="0" w:type="auto"/>
            <w:tcBorders>
              <w:top w:val="single" w:sz="4" w:space="0" w:color="000000"/>
              <w:left w:val="single" w:sz="4" w:space="0" w:color="000000"/>
              <w:bottom w:val="single" w:sz="4" w:space="0" w:color="000000"/>
              <w:right w:val="single" w:sz="4" w:space="0" w:color="000000"/>
            </w:tcBorders>
          </w:tcPr>
          <w:p w14:paraId="0FE24718" w14:textId="388B2456" w:rsidR="00B22BDB" w:rsidRPr="00376DEA" w:rsidRDefault="00B22BDB" w:rsidP="00376DEA">
            <w:pPr>
              <w:spacing w:after="0" w:line="240" w:lineRule="auto"/>
              <w:rPr>
                <w:rFonts w:ascii="Arial" w:eastAsia="Times New Roman" w:hAnsi="Arial" w:cs="Arial"/>
              </w:rPr>
            </w:pPr>
            <w:r>
              <w:rPr>
                <w:rFonts w:ascii="Arial" w:eastAsia="Times New Roman" w:hAnsi="Arial" w:cs="Arial"/>
              </w:rPr>
              <w:t xml:space="preserve">Review </w:t>
            </w:r>
          </w:p>
        </w:tc>
        <w:tc>
          <w:tcPr>
            <w:tcW w:w="0" w:type="auto"/>
            <w:tcBorders>
              <w:top w:val="single" w:sz="4" w:space="0" w:color="000000"/>
              <w:left w:val="single" w:sz="4" w:space="0" w:color="000000"/>
              <w:bottom w:val="single" w:sz="4" w:space="0" w:color="000000"/>
              <w:right w:val="single" w:sz="4" w:space="0" w:color="000000"/>
            </w:tcBorders>
          </w:tcPr>
          <w:p w14:paraId="76CE1611" w14:textId="08439337" w:rsidR="00B22BDB" w:rsidRDefault="00B22BDB" w:rsidP="00376DEA">
            <w:pPr>
              <w:spacing w:after="0" w:line="240" w:lineRule="auto"/>
              <w:rPr>
                <w:rFonts w:ascii="Arial" w:eastAsia="Times New Roman" w:hAnsi="Arial" w:cs="Arial"/>
              </w:rPr>
            </w:pPr>
            <w:r>
              <w:rPr>
                <w:rFonts w:ascii="Arial" w:eastAsia="Times New Roman" w:hAnsi="Arial" w:cs="Arial"/>
              </w:rPr>
              <w:t xml:space="preserve">3 year or as required </w:t>
            </w:r>
            <w:bookmarkStart w:id="1" w:name="_GoBack"/>
            <w:bookmarkEnd w:id="1"/>
          </w:p>
        </w:tc>
      </w:tr>
    </w:tbl>
    <w:p w14:paraId="2C1F9988" w14:textId="2377E1D1" w:rsidR="00FA276D" w:rsidRPr="00376DEA" w:rsidRDefault="00FA276D" w:rsidP="00376DEA">
      <w:pPr>
        <w:spacing w:after="0" w:line="240" w:lineRule="auto"/>
        <w:rPr>
          <w:rFonts w:ascii="Arial" w:hAnsi="Arial" w:cs="Arial"/>
        </w:rPr>
      </w:pPr>
    </w:p>
    <w:p w14:paraId="6293B86E" w14:textId="4DBAD092" w:rsidR="00F30E03" w:rsidRPr="00376DEA" w:rsidRDefault="00376DEA" w:rsidP="00376DEA">
      <w:pPr>
        <w:spacing w:after="0" w:line="240" w:lineRule="auto"/>
        <w:jc w:val="both"/>
        <w:rPr>
          <w:rFonts w:ascii="Arial" w:eastAsia="Times New Roman" w:hAnsi="Arial" w:cs="Arial"/>
          <w:b/>
        </w:rPr>
      </w:pPr>
      <w:r>
        <w:rPr>
          <w:rFonts w:ascii="Arial" w:eastAsia="Times New Roman" w:hAnsi="Arial" w:cs="Arial"/>
          <w:b/>
        </w:rPr>
        <w:t xml:space="preserve">1.0 </w:t>
      </w:r>
      <w:r>
        <w:rPr>
          <w:rFonts w:ascii="Arial" w:eastAsia="Times New Roman" w:hAnsi="Arial" w:cs="Arial"/>
          <w:b/>
        </w:rPr>
        <w:tab/>
      </w:r>
      <w:r w:rsidR="00230472" w:rsidRPr="00376DEA">
        <w:rPr>
          <w:rFonts w:ascii="Arial" w:eastAsia="Times New Roman" w:hAnsi="Arial" w:cs="Arial"/>
          <w:b/>
        </w:rPr>
        <w:t xml:space="preserve">Introduction </w:t>
      </w:r>
    </w:p>
    <w:p w14:paraId="4365D73C" w14:textId="77777777" w:rsidR="00376DEA" w:rsidRDefault="00376DEA" w:rsidP="00376DEA">
      <w:pPr>
        <w:spacing w:after="0" w:line="240" w:lineRule="auto"/>
        <w:jc w:val="both"/>
        <w:rPr>
          <w:rFonts w:ascii="Arial" w:eastAsia="Times New Roman" w:hAnsi="Arial" w:cs="Arial"/>
        </w:rPr>
      </w:pPr>
    </w:p>
    <w:p w14:paraId="11F4A954" w14:textId="741B4050" w:rsidR="00230472" w:rsidRPr="00376DEA" w:rsidRDefault="00376DEA" w:rsidP="00376DEA">
      <w:pPr>
        <w:spacing w:after="0" w:line="240" w:lineRule="auto"/>
        <w:ind w:left="1418" w:hanging="709"/>
        <w:jc w:val="both"/>
        <w:rPr>
          <w:rFonts w:ascii="Arial" w:eastAsia="Times New Roman" w:hAnsi="Arial" w:cs="Arial"/>
          <w:b/>
        </w:rPr>
      </w:pPr>
      <w:r>
        <w:rPr>
          <w:rFonts w:ascii="Arial" w:eastAsia="Times New Roman" w:hAnsi="Arial" w:cs="Arial"/>
        </w:rPr>
        <w:t xml:space="preserve">1.1 </w:t>
      </w:r>
      <w:r>
        <w:rPr>
          <w:rFonts w:ascii="Arial" w:eastAsia="Times New Roman" w:hAnsi="Arial" w:cs="Arial"/>
        </w:rPr>
        <w:tab/>
      </w:r>
      <w:r w:rsidR="00230472" w:rsidRPr="00376DEA">
        <w:rPr>
          <w:rFonts w:ascii="Arial" w:eastAsia="Times New Roman" w:hAnsi="Arial" w:cs="Arial"/>
        </w:rPr>
        <w:t xml:space="preserve">The </w:t>
      </w:r>
      <w:r w:rsidR="00E02350" w:rsidRPr="00376DEA">
        <w:rPr>
          <w:rFonts w:ascii="Arial" w:eastAsia="Times New Roman" w:hAnsi="Arial" w:cs="Arial"/>
        </w:rPr>
        <w:t>Board</w:t>
      </w:r>
      <w:r w:rsidR="00230472" w:rsidRPr="00376DEA">
        <w:rPr>
          <w:rFonts w:ascii="Arial" w:eastAsia="Times New Roman" w:hAnsi="Arial" w:cs="Arial"/>
        </w:rPr>
        <w:t xml:space="preserve"> recognises the importance of an effective </w:t>
      </w:r>
      <w:r w:rsidR="00E02350" w:rsidRPr="00376DEA">
        <w:rPr>
          <w:rFonts w:ascii="Arial" w:eastAsia="Times New Roman" w:hAnsi="Arial" w:cs="Arial"/>
        </w:rPr>
        <w:t xml:space="preserve">local </w:t>
      </w:r>
      <w:r w:rsidR="00230472" w:rsidRPr="00376DEA">
        <w:rPr>
          <w:rFonts w:ascii="Arial" w:eastAsia="Times New Roman" w:hAnsi="Arial" w:cs="Arial"/>
        </w:rPr>
        <w:t xml:space="preserve">induction for employees new to the </w:t>
      </w:r>
      <w:r w:rsidR="00E02350" w:rsidRPr="00376DEA">
        <w:rPr>
          <w:rFonts w:ascii="Arial" w:eastAsia="Times New Roman" w:hAnsi="Arial" w:cs="Arial"/>
        </w:rPr>
        <w:t>Board</w:t>
      </w:r>
      <w:r w:rsidR="00230472" w:rsidRPr="00376DEA">
        <w:rPr>
          <w:rFonts w:ascii="Arial" w:eastAsia="Times New Roman" w:hAnsi="Arial" w:cs="Arial"/>
        </w:rPr>
        <w:t xml:space="preserve">. A robust mandatory induction programme containing both </w:t>
      </w:r>
      <w:r w:rsidR="000F6D24" w:rsidRPr="00376DEA">
        <w:rPr>
          <w:rFonts w:ascii="Arial" w:eastAsia="Times New Roman" w:hAnsi="Arial" w:cs="Arial"/>
        </w:rPr>
        <w:t xml:space="preserve">core </w:t>
      </w:r>
      <w:r w:rsidR="00E02350" w:rsidRPr="00376DEA">
        <w:rPr>
          <w:rFonts w:ascii="Arial" w:eastAsia="Times New Roman" w:hAnsi="Arial" w:cs="Arial"/>
        </w:rPr>
        <w:t>Board</w:t>
      </w:r>
      <w:r w:rsidR="00230472" w:rsidRPr="00376DEA">
        <w:rPr>
          <w:rFonts w:ascii="Arial" w:eastAsia="Times New Roman" w:hAnsi="Arial" w:cs="Arial"/>
        </w:rPr>
        <w:t xml:space="preserve"> </w:t>
      </w:r>
      <w:r w:rsidR="000F6D24" w:rsidRPr="00376DEA">
        <w:rPr>
          <w:rFonts w:ascii="Arial" w:eastAsia="Times New Roman" w:hAnsi="Arial" w:cs="Arial"/>
        </w:rPr>
        <w:t xml:space="preserve">information </w:t>
      </w:r>
      <w:r w:rsidR="00230472" w:rsidRPr="00376DEA">
        <w:rPr>
          <w:rFonts w:ascii="Arial" w:eastAsia="Times New Roman" w:hAnsi="Arial" w:cs="Arial"/>
        </w:rPr>
        <w:t xml:space="preserve">and local elements ensures that our employee’s receive vital information, knowledge, skills together with equipment, to ensure that they are adequately equipped to carry out the duties of their post. </w:t>
      </w:r>
    </w:p>
    <w:p w14:paraId="2C1CBC64" w14:textId="77777777" w:rsidR="00376DEA" w:rsidRDefault="00376DEA" w:rsidP="00376DEA">
      <w:pPr>
        <w:spacing w:after="0" w:line="240" w:lineRule="auto"/>
        <w:ind w:left="1418" w:hanging="709"/>
        <w:jc w:val="both"/>
        <w:rPr>
          <w:rFonts w:ascii="Arial" w:eastAsia="Times New Roman" w:hAnsi="Arial" w:cs="Arial"/>
        </w:rPr>
      </w:pPr>
    </w:p>
    <w:p w14:paraId="7210BE0D" w14:textId="1AA2C959"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1.2 </w:t>
      </w:r>
      <w:r>
        <w:rPr>
          <w:rFonts w:ascii="Arial" w:eastAsia="Times New Roman" w:hAnsi="Arial" w:cs="Arial"/>
        </w:rPr>
        <w:tab/>
      </w:r>
      <w:r w:rsidR="00230472" w:rsidRPr="00376DEA">
        <w:rPr>
          <w:rFonts w:ascii="Arial" w:eastAsia="Times New Roman" w:hAnsi="Arial" w:cs="Arial"/>
        </w:rPr>
        <w:t xml:space="preserve">The </w:t>
      </w:r>
      <w:r w:rsidR="00E02350" w:rsidRPr="00376DEA">
        <w:rPr>
          <w:rFonts w:ascii="Arial" w:eastAsia="Times New Roman" w:hAnsi="Arial" w:cs="Arial"/>
        </w:rPr>
        <w:t>Board</w:t>
      </w:r>
      <w:r w:rsidR="00230472" w:rsidRPr="00376DEA">
        <w:rPr>
          <w:rFonts w:ascii="Arial" w:eastAsia="Times New Roman" w:hAnsi="Arial" w:cs="Arial"/>
        </w:rPr>
        <w:t xml:space="preserve"> has a legal obligation to ensure that risks are minimised and neither the staff nor the </w:t>
      </w:r>
      <w:r w:rsidR="00E02350" w:rsidRPr="00376DEA">
        <w:rPr>
          <w:rFonts w:ascii="Arial" w:eastAsia="Times New Roman" w:hAnsi="Arial" w:cs="Arial"/>
        </w:rPr>
        <w:t>Board</w:t>
      </w:r>
      <w:r w:rsidR="00230472" w:rsidRPr="00376DEA">
        <w:rPr>
          <w:rFonts w:ascii="Arial" w:eastAsia="Times New Roman" w:hAnsi="Arial" w:cs="Arial"/>
        </w:rPr>
        <w:t xml:space="preserve"> are unnecessarily exposed to hazardous situations, which may result in harmful litigation and both human and financial cost. </w:t>
      </w:r>
    </w:p>
    <w:p w14:paraId="64DD76D0" w14:textId="77777777" w:rsidR="00376DEA" w:rsidRDefault="00376DEA" w:rsidP="00376DEA">
      <w:pPr>
        <w:spacing w:after="0" w:line="240" w:lineRule="auto"/>
        <w:ind w:left="1418" w:hanging="709"/>
        <w:jc w:val="both"/>
        <w:rPr>
          <w:rFonts w:ascii="Arial" w:eastAsia="Times New Roman" w:hAnsi="Arial" w:cs="Arial"/>
        </w:rPr>
      </w:pPr>
    </w:p>
    <w:p w14:paraId="0757DDF4" w14:textId="69246B05"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1.3 </w:t>
      </w:r>
      <w:r>
        <w:rPr>
          <w:rFonts w:ascii="Arial" w:eastAsia="Times New Roman" w:hAnsi="Arial" w:cs="Arial"/>
        </w:rPr>
        <w:tab/>
      </w:r>
      <w:r w:rsidR="00230472" w:rsidRPr="00376DEA">
        <w:rPr>
          <w:rFonts w:ascii="Arial" w:eastAsia="Times New Roman" w:hAnsi="Arial" w:cs="Arial"/>
        </w:rPr>
        <w:t xml:space="preserve">The aim of this policy is to ensure that new employees of the </w:t>
      </w:r>
      <w:r w:rsidR="00E02350" w:rsidRPr="00376DEA">
        <w:rPr>
          <w:rFonts w:ascii="Arial" w:eastAsia="Times New Roman" w:hAnsi="Arial" w:cs="Arial"/>
        </w:rPr>
        <w:t>Board</w:t>
      </w:r>
      <w:r w:rsidR="00230472" w:rsidRPr="00376DEA">
        <w:rPr>
          <w:rFonts w:ascii="Arial" w:eastAsia="Times New Roman" w:hAnsi="Arial" w:cs="Arial"/>
        </w:rPr>
        <w:t xml:space="preserve"> are welcomed into the </w:t>
      </w:r>
      <w:r w:rsidR="00E02350" w:rsidRPr="00376DEA">
        <w:rPr>
          <w:rFonts w:ascii="Arial" w:eastAsia="Times New Roman" w:hAnsi="Arial" w:cs="Arial"/>
        </w:rPr>
        <w:t>Board</w:t>
      </w:r>
      <w:r w:rsidR="00230472" w:rsidRPr="00376DEA">
        <w:rPr>
          <w:rFonts w:ascii="Arial" w:eastAsia="Times New Roman" w:hAnsi="Arial" w:cs="Arial"/>
        </w:rPr>
        <w:t xml:space="preserve"> and embrace its culture. It is intended that the staff induction process will be a positive experience, which will foster good will on both sides and lead to a constructive working relationship. </w:t>
      </w:r>
    </w:p>
    <w:p w14:paraId="3F2BF41A" w14:textId="77777777" w:rsidR="00376DEA" w:rsidRDefault="00376DEA" w:rsidP="00376DEA">
      <w:pPr>
        <w:spacing w:after="0" w:line="240" w:lineRule="auto"/>
        <w:ind w:left="1418" w:hanging="709"/>
        <w:jc w:val="both"/>
        <w:rPr>
          <w:rFonts w:ascii="Arial" w:eastAsia="Times New Roman" w:hAnsi="Arial" w:cs="Arial"/>
        </w:rPr>
      </w:pPr>
    </w:p>
    <w:p w14:paraId="537EEF30" w14:textId="0907F734"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1.4 </w:t>
      </w:r>
      <w:r>
        <w:rPr>
          <w:rFonts w:ascii="Arial" w:eastAsia="Times New Roman" w:hAnsi="Arial" w:cs="Arial"/>
        </w:rPr>
        <w:tab/>
      </w:r>
      <w:r w:rsidR="00230472" w:rsidRPr="00376DEA">
        <w:rPr>
          <w:rFonts w:ascii="Arial" w:eastAsia="Times New Roman" w:hAnsi="Arial" w:cs="Arial"/>
        </w:rPr>
        <w:t xml:space="preserve">Inherent within all of its practices this </w:t>
      </w:r>
      <w:r w:rsidR="00E02350" w:rsidRPr="00376DEA">
        <w:rPr>
          <w:rFonts w:ascii="Arial" w:eastAsia="Times New Roman" w:hAnsi="Arial" w:cs="Arial"/>
        </w:rPr>
        <w:t>Board</w:t>
      </w:r>
      <w:r w:rsidR="00230472" w:rsidRPr="00376DEA">
        <w:rPr>
          <w:rFonts w:ascii="Arial" w:eastAsia="Times New Roman" w:hAnsi="Arial" w:cs="Arial"/>
        </w:rPr>
        <w:t xml:space="preserve"> is committed to the principles of diversity, equality of treatment and equality of opportunity and believes that direct or indirect discrimination against any person is unacceptable. </w:t>
      </w:r>
    </w:p>
    <w:p w14:paraId="3F49AC65" w14:textId="77777777" w:rsidR="00376DEA" w:rsidRDefault="00376DEA" w:rsidP="00376DEA">
      <w:pPr>
        <w:spacing w:after="0" w:line="240" w:lineRule="auto"/>
        <w:ind w:left="1418" w:hanging="709"/>
        <w:jc w:val="both"/>
        <w:rPr>
          <w:rFonts w:ascii="Arial" w:eastAsia="Times New Roman" w:hAnsi="Arial" w:cs="Arial"/>
        </w:rPr>
      </w:pPr>
    </w:p>
    <w:p w14:paraId="72825B25" w14:textId="4881560B"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1.5 </w:t>
      </w:r>
      <w:r>
        <w:rPr>
          <w:rFonts w:ascii="Arial" w:eastAsia="Times New Roman" w:hAnsi="Arial" w:cs="Arial"/>
        </w:rPr>
        <w:tab/>
      </w:r>
      <w:r w:rsidR="00230472" w:rsidRPr="00376DEA">
        <w:rPr>
          <w:rFonts w:ascii="Arial" w:eastAsia="Times New Roman" w:hAnsi="Arial" w:cs="Arial"/>
        </w:rPr>
        <w:t xml:space="preserve">This policy aims to ensure that no employee receives less favourable treatment on the grounds of gender, sexual orientation, civil partnership/marital status, colour, race, nationality, ethnic or national origins, creed, religion/belief, disability, age or trade union membership, or is disadvantaged by conditions or requirements which are not justified by the job. </w:t>
      </w:r>
    </w:p>
    <w:p w14:paraId="27DD28DE" w14:textId="77777777" w:rsidR="00376DEA" w:rsidRDefault="00376DEA" w:rsidP="00376DEA">
      <w:pPr>
        <w:spacing w:after="0" w:line="240" w:lineRule="auto"/>
        <w:ind w:left="1418" w:hanging="709"/>
        <w:jc w:val="both"/>
        <w:rPr>
          <w:rFonts w:ascii="Arial" w:eastAsia="Times New Roman" w:hAnsi="Arial" w:cs="Arial"/>
        </w:rPr>
      </w:pPr>
    </w:p>
    <w:p w14:paraId="0DEF9B65" w14:textId="209A502A"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1.6 </w:t>
      </w:r>
      <w:r>
        <w:rPr>
          <w:rFonts w:ascii="Arial" w:eastAsia="Times New Roman" w:hAnsi="Arial" w:cs="Arial"/>
        </w:rPr>
        <w:tab/>
      </w:r>
      <w:r w:rsidR="00230472" w:rsidRPr="00376DEA">
        <w:rPr>
          <w:rFonts w:ascii="Arial" w:eastAsia="Times New Roman" w:hAnsi="Arial" w:cs="Arial"/>
        </w:rPr>
        <w:t xml:space="preserve">The </w:t>
      </w:r>
      <w:r w:rsidR="00E02350" w:rsidRPr="00376DEA">
        <w:rPr>
          <w:rFonts w:ascii="Arial" w:eastAsia="Times New Roman" w:hAnsi="Arial" w:cs="Arial"/>
        </w:rPr>
        <w:t>Board</w:t>
      </w:r>
      <w:r w:rsidR="00230472" w:rsidRPr="00376DEA">
        <w:rPr>
          <w:rFonts w:ascii="Arial" w:eastAsia="Times New Roman" w:hAnsi="Arial" w:cs="Arial"/>
        </w:rPr>
        <w:t xml:space="preserve"> has a responsibility to ensure that all staff are made aware of their responsibilities under this policy and that they are able to freely refer to copies of this policy and associated procedures and guidance, facilitating active compliance with this policy. </w:t>
      </w:r>
    </w:p>
    <w:p w14:paraId="7DCD3C7C" w14:textId="77777777" w:rsidR="00376DEA" w:rsidRDefault="00376DEA" w:rsidP="00376DEA">
      <w:pPr>
        <w:spacing w:after="0" w:line="240" w:lineRule="auto"/>
        <w:ind w:left="1418" w:hanging="709"/>
        <w:jc w:val="both"/>
        <w:rPr>
          <w:rFonts w:ascii="Arial" w:eastAsia="Times New Roman" w:hAnsi="Arial" w:cs="Arial"/>
        </w:rPr>
      </w:pPr>
    </w:p>
    <w:p w14:paraId="14FECC34" w14:textId="7FE48D40" w:rsidR="00230472"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1.7 </w:t>
      </w:r>
      <w:r>
        <w:rPr>
          <w:rFonts w:ascii="Arial" w:eastAsia="Times New Roman" w:hAnsi="Arial" w:cs="Arial"/>
        </w:rPr>
        <w:tab/>
      </w:r>
      <w:r w:rsidR="00230472" w:rsidRPr="00376DEA">
        <w:rPr>
          <w:rFonts w:ascii="Arial" w:eastAsia="Times New Roman" w:hAnsi="Arial" w:cs="Arial"/>
        </w:rPr>
        <w:t xml:space="preserve">The </w:t>
      </w:r>
      <w:r w:rsidR="00E02350" w:rsidRPr="00376DEA">
        <w:rPr>
          <w:rFonts w:ascii="Arial" w:eastAsia="Times New Roman" w:hAnsi="Arial" w:cs="Arial"/>
        </w:rPr>
        <w:t>Board</w:t>
      </w:r>
      <w:r w:rsidR="00230472" w:rsidRPr="00376DEA">
        <w:rPr>
          <w:rFonts w:ascii="Arial" w:eastAsia="Times New Roman" w:hAnsi="Arial" w:cs="Arial"/>
        </w:rPr>
        <w:t xml:space="preserve"> has a responsibility to ensure that employees comply with the standards set by this policy (and associated procedures and guidance) and to deal with incidents of behaviour that do not meet these standards. </w:t>
      </w:r>
    </w:p>
    <w:p w14:paraId="7E0BC343" w14:textId="77777777" w:rsidR="00F11FE3" w:rsidRDefault="00F11FE3" w:rsidP="00376DEA">
      <w:pPr>
        <w:spacing w:after="0" w:line="240" w:lineRule="auto"/>
        <w:ind w:left="1418" w:hanging="709"/>
        <w:jc w:val="both"/>
        <w:rPr>
          <w:rFonts w:ascii="Arial" w:eastAsia="Times New Roman" w:hAnsi="Arial" w:cs="Arial"/>
        </w:rPr>
      </w:pPr>
    </w:p>
    <w:p w14:paraId="128127E7" w14:textId="5456D28D" w:rsidR="00F11FE3" w:rsidRPr="00376DEA" w:rsidRDefault="00F11FE3" w:rsidP="00F11FE3">
      <w:pPr>
        <w:spacing w:after="0" w:line="240" w:lineRule="auto"/>
        <w:ind w:left="1418" w:hanging="709"/>
        <w:jc w:val="both"/>
        <w:rPr>
          <w:rFonts w:ascii="Arial" w:eastAsia="Times New Roman" w:hAnsi="Arial" w:cs="Arial"/>
        </w:rPr>
      </w:pPr>
      <w:r>
        <w:rPr>
          <w:rFonts w:ascii="Arial" w:eastAsia="Times New Roman" w:hAnsi="Arial" w:cs="Arial"/>
        </w:rPr>
        <w:t xml:space="preserve">1.8 </w:t>
      </w:r>
      <w:r>
        <w:rPr>
          <w:rFonts w:ascii="Arial" w:eastAsia="Times New Roman" w:hAnsi="Arial" w:cs="Arial"/>
        </w:rPr>
        <w:tab/>
      </w:r>
      <w:r w:rsidRPr="00376DEA">
        <w:rPr>
          <w:rFonts w:ascii="Arial" w:eastAsia="Times New Roman" w:hAnsi="Arial" w:cs="Arial"/>
        </w:rPr>
        <w:t xml:space="preserve">All staff new to the Board, irrespective of working patterns, should benefit from both a core and local induction.  </w:t>
      </w:r>
    </w:p>
    <w:p w14:paraId="1298FF27" w14:textId="77777777" w:rsidR="00F11FE3" w:rsidRPr="00376DEA" w:rsidRDefault="00F11FE3" w:rsidP="00376DEA">
      <w:pPr>
        <w:spacing w:after="0" w:line="240" w:lineRule="auto"/>
        <w:ind w:left="1418" w:hanging="709"/>
        <w:jc w:val="both"/>
        <w:rPr>
          <w:rFonts w:ascii="Arial" w:eastAsia="Times New Roman" w:hAnsi="Arial" w:cs="Arial"/>
        </w:rPr>
      </w:pPr>
    </w:p>
    <w:p w14:paraId="18824954" w14:textId="038A69B5" w:rsidR="00230472"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1.</w:t>
      </w:r>
      <w:r w:rsidR="00F11FE3">
        <w:rPr>
          <w:rFonts w:ascii="Arial" w:eastAsia="Times New Roman" w:hAnsi="Arial" w:cs="Arial"/>
        </w:rPr>
        <w:t>9</w:t>
      </w:r>
      <w:r>
        <w:rPr>
          <w:rFonts w:ascii="Arial" w:eastAsia="Times New Roman" w:hAnsi="Arial" w:cs="Arial"/>
        </w:rPr>
        <w:t xml:space="preserve"> </w:t>
      </w:r>
      <w:r>
        <w:rPr>
          <w:rFonts w:ascii="Arial" w:eastAsia="Times New Roman" w:hAnsi="Arial" w:cs="Arial"/>
        </w:rPr>
        <w:tab/>
      </w:r>
      <w:r w:rsidR="00230472" w:rsidRPr="00376DEA">
        <w:rPr>
          <w:rFonts w:ascii="Arial" w:eastAsia="Times New Roman" w:hAnsi="Arial" w:cs="Arial"/>
        </w:rPr>
        <w:t xml:space="preserve">Through the recruitment process, Human Resources will ensure that all staff new to the </w:t>
      </w:r>
      <w:r w:rsidR="00C47BC1" w:rsidRPr="00376DEA">
        <w:rPr>
          <w:rFonts w:ascii="Arial" w:eastAsia="Times New Roman" w:hAnsi="Arial" w:cs="Arial"/>
        </w:rPr>
        <w:t>Board receive</w:t>
      </w:r>
      <w:r w:rsidR="00807B96" w:rsidRPr="00376DEA">
        <w:rPr>
          <w:rFonts w:ascii="Arial" w:eastAsia="Times New Roman" w:hAnsi="Arial" w:cs="Arial"/>
        </w:rPr>
        <w:t xml:space="preserve"> the Boards</w:t>
      </w:r>
      <w:r w:rsidR="00230472" w:rsidRPr="00376DEA">
        <w:rPr>
          <w:rFonts w:ascii="Arial" w:eastAsia="Times New Roman" w:hAnsi="Arial" w:cs="Arial"/>
        </w:rPr>
        <w:t xml:space="preserve"> ‘core’ Induction Programme</w:t>
      </w:r>
      <w:r w:rsidR="00807B96" w:rsidRPr="00376DEA">
        <w:rPr>
          <w:rFonts w:ascii="Arial" w:eastAsia="Times New Roman" w:hAnsi="Arial" w:cs="Arial"/>
        </w:rPr>
        <w:t>.</w:t>
      </w:r>
      <w:r w:rsidR="00230472" w:rsidRPr="00376DEA">
        <w:rPr>
          <w:rFonts w:ascii="Arial" w:eastAsia="Times New Roman" w:hAnsi="Arial" w:cs="Arial"/>
        </w:rPr>
        <w:t xml:space="preserve"> </w:t>
      </w:r>
    </w:p>
    <w:p w14:paraId="63034693" w14:textId="77777777" w:rsidR="00F11FE3" w:rsidRDefault="00F11FE3" w:rsidP="00376DEA">
      <w:pPr>
        <w:spacing w:after="0" w:line="240" w:lineRule="auto"/>
        <w:ind w:left="1418" w:hanging="709"/>
        <w:jc w:val="both"/>
        <w:rPr>
          <w:rFonts w:ascii="Arial" w:eastAsia="Times New Roman" w:hAnsi="Arial" w:cs="Arial"/>
        </w:rPr>
      </w:pPr>
    </w:p>
    <w:p w14:paraId="4D1E0103" w14:textId="327DA52C" w:rsidR="00F11FE3" w:rsidRDefault="00F11FE3" w:rsidP="00F11FE3">
      <w:pPr>
        <w:spacing w:after="0" w:line="240" w:lineRule="auto"/>
        <w:ind w:left="1418" w:hanging="709"/>
        <w:jc w:val="both"/>
        <w:rPr>
          <w:rFonts w:ascii="Arial" w:eastAsia="Times New Roman" w:hAnsi="Arial" w:cs="Arial"/>
        </w:rPr>
      </w:pPr>
      <w:r>
        <w:rPr>
          <w:rFonts w:ascii="Arial" w:eastAsia="Times New Roman" w:hAnsi="Arial" w:cs="Arial"/>
        </w:rPr>
        <w:t xml:space="preserve">1.10 </w:t>
      </w:r>
      <w:r>
        <w:rPr>
          <w:rFonts w:ascii="Arial" w:eastAsia="Times New Roman" w:hAnsi="Arial" w:cs="Arial"/>
        </w:rPr>
        <w:tab/>
      </w:r>
      <w:r w:rsidRPr="00376DEA">
        <w:rPr>
          <w:rFonts w:ascii="Arial" w:eastAsia="Times New Roman" w:hAnsi="Arial" w:cs="Arial"/>
        </w:rPr>
        <w:t>The Board’s induction will include all mandatory elements as per role Health and Safety Executive requirements and risk management standard requirements and role specific</w:t>
      </w:r>
      <w:r>
        <w:rPr>
          <w:rFonts w:ascii="Arial" w:eastAsia="Times New Roman" w:hAnsi="Arial" w:cs="Arial"/>
        </w:rPr>
        <w:t>.</w:t>
      </w:r>
    </w:p>
    <w:p w14:paraId="1319A3CA" w14:textId="77777777" w:rsidR="00F11FE3" w:rsidRPr="00376DEA" w:rsidRDefault="00F11FE3" w:rsidP="00F11FE3">
      <w:pPr>
        <w:spacing w:after="0" w:line="240" w:lineRule="auto"/>
        <w:ind w:left="1418" w:hanging="709"/>
        <w:jc w:val="both"/>
        <w:rPr>
          <w:rFonts w:ascii="Arial" w:eastAsia="Times New Roman" w:hAnsi="Arial" w:cs="Arial"/>
        </w:rPr>
      </w:pPr>
    </w:p>
    <w:p w14:paraId="59AD2BBC" w14:textId="77777777" w:rsidR="00F11FE3" w:rsidRPr="00376DEA" w:rsidRDefault="00F11FE3" w:rsidP="00F11FE3">
      <w:pPr>
        <w:pStyle w:val="ListParagraph"/>
        <w:numPr>
          <w:ilvl w:val="0"/>
          <w:numId w:val="6"/>
        </w:numPr>
        <w:ind w:left="1985" w:hanging="284"/>
        <w:jc w:val="both"/>
        <w:rPr>
          <w:rFonts w:eastAsia="Times New Roman" w:cs="Arial"/>
          <w:sz w:val="22"/>
        </w:rPr>
      </w:pPr>
      <w:r w:rsidRPr="00376DEA">
        <w:rPr>
          <w:rFonts w:eastAsia="Times New Roman" w:cs="Arial"/>
          <w:sz w:val="22"/>
        </w:rPr>
        <w:t xml:space="preserve">Lone working </w:t>
      </w:r>
    </w:p>
    <w:p w14:paraId="6373C3B4" w14:textId="77777777" w:rsidR="00F11FE3" w:rsidRPr="00376DEA" w:rsidRDefault="00F11FE3" w:rsidP="00F11FE3">
      <w:pPr>
        <w:pStyle w:val="ListParagraph"/>
        <w:numPr>
          <w:ilvl w:val="0"/>
          <w:numId w:val="6"/>
        </w:numPr>
        <w:ind w:left="1985" w:hanging="284"/>
        <w:jc w:val="both"/>
        <w:rPr>
          <w:rFonts w:eastAsia="Times New Roman" w:cs="Arial"/>
          <w:sz w:val="22"/>
        </w:rPr>
      </w:pPr>
      <w:r w:rsidRPr="00376DEA">
        <w:rPr>
          <w:rFonts w:eastAsia="Times New Roman" w:cs="Arial"/>
          <w:sz w:val="22"/>
        </w:rPr>
        <w:t xml:space="preserve">Infection Prevention &amp; Control </w:t>
      </w:r>
    </w:p>
    <w:p w14:paraId="6B27CC9F" w14:textId="77777777" w:rsidR="00F11FE3" w:rsidRPr="00376DEA" w:rsidRDefault="00F11FE3" w:rsidP="00F11FE3">
      <w:pPr>
        <w:pStyle w:val="ListParagraph"/>
        <w:numPr>
          <w:ilvl w:val="0"/>
          <w:numId w:val="6"/>
        </w:numPr>
        <w:ind w:left="1985" w:hanging="284"/>
        <w:jc w:val="both"/>
        <w:rPr>
          <w:rFonts w:eastAsia="Times New Roman" w:cs="Arial"/>
          <w:sz w:val="22"/>
        </w:rPr>
      </w:pPr>
      <w:r w:rsidRPr="00376DEA">
        <w:rPr>
          <w:rFonts w:eastAsia="Times New Roman" w:cs="Arial"/>
          <w:sz w:val="22"/>
        </w:rPr>
        <w:t xml:space="preserve">Moving &amp; Handling </w:t>
      </w:r>
    </w:p>
    <w:p w14:paraId="70E1CFBE" w14:textId="77777777" w:rsidR="00F11FE3" w:rsidRPr="00376DEA" w:rsidRDefault="00F11FE3" w:rsidP="00F11FE3">
      <w:pPr>
        <w:pStyle w:val="ListParagraph"/>
        <w:numPr>
          <w:ilvl w:val="0"/>
          <w:numId w:val="6"/>
        </w:numPr>
        <w:ind w:left="1985" w:hanging="284"/>
        <w:jc w:val="both"/>
        <w:rPr>
          <w:rFonts w:eastAsia="Times New Roman" w:cs="Arial"/>
          <w:sz w:val="22"/>
        </w:rPr>
      </w:pPr>
      <w:r w:rsidRPr="00376DEA">
        <w:rPr>
          <w:rFonts w:eastAsia="Times New Roman" w:cs="Arial"/>
          <w:sz w:val="22"/>
        </w:rPr>
        <w:t xml:space="preserve">Fire Safety </w:t>
      </w:r>
    </w:p>
    <w:p w14:paraId="21EBA017" w14:textId="77777777" w:rsidR="00F11FE3" w:rsidRPr="00376DEA" w:rsidRDefault="00F11FE3" w:rsidP="00F11FE3">
      <w:pPr>
        <w:pStyle w:val="ListParagraph"/>
        <w:numPr>
          <w:ilvl w:val="0"/>
          <w:numId w:val="6"/>
        </w:numPr>
        <w:ind w:left="1985" w:hanging="284"/>
        <w:jc w:val="both"/>
        <w:rPr>
          <w:rFonts w:eastAsia="Times New Roman" w:cs="Arial"/>
          <w:sz w:val="22"/>
        </w:rPr>
      </w:pPr>
      <w:r w:rsidRPr="00376DEA">
        <w:rPr>
          <w:rFonts w:eastAsia="Times New Roman" w:cs="Arial"/>
          <w:sz w:val="22"/>
        </w:rPr>
        <w:t>Risk Management</w:t>
      </w:r>
    </w:p>
    <w:p w14:paraId="676953C4" w14:textId="77777777" w:rsidR="00F11FE3" w:rsidRPr="00376DEA" w:rsidRDefault="00F11FE3" w:rsidP="00F11FE3">
      <w:pPr>
        <w:pStyle w:val="ListParagraph"/>
        <w:numPr>
          <w:ilvl w:val="0"/>
          <w:numId w:val="6"/>
        </w:numPr>
        <w:ind w:left="1985" w:hanging="284"/>
        <w:jc w:val="both"/>
        <w:rPr>
          <w:rFonts w:eastAsia="Times New Roman" w:cs="Arial"/>
          <w:sz w:val="22"/>
        </w:rPr>
      </w:pPr>
      <w:r w:rsidRPr="00376DEA">
        <w:rPr>
          <w:rFonts w:eastAsia="Times New Roman" w:cs="Arial"/>
          <w:sz w:val="22"/>
        </w:rPr>
        <w:t xml:space="preserve">Health, Safety &amp; Wellbeing </w:t>
      </w:r>
    </w:p>
    <w:p w14:paraId="4EBF75FF" w14:textId="77777777" w:rsidR="00F11FE3" w:rsidRPr="00376DEA" w:rsidRDefault="00F11FE3" w:rsidP="00F11FE3">
      <w:pPr>
        <w:pStyle w:val="ListParagraph"/>
        <w:numPr>
          <w:ilvl w:val="0"/>
          <w:numId w:val="6"/>
        </w:numPr>
        <w:ind w:left="1985" w:hanging="284"/>
        <w:jc w:val="both"/>
        <w:rPr>
          <w:rFonts w:eastAsia="Times New Roman" w:cs="Arial"/>
          <w:sz w:val="22"/>
        </w:rPr>
      </w:pPr>
      <w:r w:rsidRPr="00376DEA">
        <w:rPr>
          <w:rFonts w:eastAsia="Times New Roman" w:cs="Arial"/>
          <w:sz w:val="22"/>
        </w:rPr>
        <w:t xml:space="preserve">Equality &amp; Diversity </w:t>
      </w:r>
    </w:p>
    <w:p w14:paraId="221E91C7" w14:textId="77777777" w:rsidR="00F11FE3" w:rsidRPr="00376DEA" w:rsidRDefault="00F11FE3" w:rsidP="00F11FE3">
      <w:pPr>
        <w:spacing w:after="0" w:line="240" w:lineRule="auto"/>
        <w:jc w:val="both"/>
        <w:rPr>
          <w:rFonts w:ascii="Arial" w:eastAsia="Times New Roman" w:hAnsi="Arial" w:cs="Arial"/>
        </w:rPr>
      </w:pPr>
    </w:p>
    <w:p w14:paraId="09CB467A" w14:textId="5543984A" w:rsidR="00F11FE3" w:rsidRPr="00376DEA" w:rsidRDefault="00F11FE3" w:rsidP="00F11FE3">
      <w:pPr>
        <w:spacing w:after="0" w:line="240" w:lineRule="auto"/>
        <w:ind w:left="1418" w:hanging="709"/>
        <w:jc w:val="both"/>
        <w:rPr>
          <w:rFonts w:ascii="Arial" w:eastAsia="Times New Roman" w:hAnsi="Arial" w:cs="Arial"/>
        </w:rPr>
      </w:pPr>
      <w:r>
        <w:rPr>
          <w:rFonts w:ascii="Arial" w:eastAsia="Times New Roman" w:hAnsi="Arial" w:cs="Arial"/>
        </w:rPr>
        <w:t xml:space="preserve">1.11 </w:t>
      </w:r>
      <w:r>
        <w:rPr>
          <w:rFonts w:ascii="Arial" w:eastAsia="Times New Roman" w:hAnsi="Arial" w:cs="Arial"/>
        </w:rPr>
        <w:tab/>
      </w:r>
      <w:r w:rsidRPr="00376DEA">
        <w:rPr>
          <w:rFonts w:ascii="Arial" w:eastAsia="Times New Roman" w:hAnsi="Arial" w:cs="Arial"/>
        </w:rPr>
        <w:t xml:space="preserve">The length and delivery style of the induction will vary depending on the specifics of the role employed. </w:t>
      </w:r>
    </w:p>
    <w:p w14:paraId="565B7F39" w14:textId="77777777" w:rsidR="00F11FE3" w:rsidRDefault="00F11FE3" w:rsidP="00F11FE3">
      <w:pPr>
        <w:spacing w:after="0" w:line="240" w:lineRule="auto"/>
        <w:ind w:left="1418" w:hanging="709"/>
        <w:jc w:val="both"/>
        <w:rPr>
          <w:rFonts w:ascii="Arial" w:eastAsia="Times New Roman" w:hAnsi="Arial" w:cs="Arial"/>
        </w:rPr>
      </w:pPr>
    </w:p>
    <w:p w14:paraId="0F2CA3CC" w14:textId="45292BD3" w:rsidR="00F11FE3" w:rsidRPr="00376DEA" w:rsidRDefault="00F11FE3" w:rsidP="00F11FE3">
      <w:pPr>
        <w:spacing w:after="0" w:line="240" w:lineRule="auto"/>
        <w:ind w:left="1418" w:hanging="709"/>
        <w:jc w:val="both"/>
        <w:rPr>
          <w:rFonts w:ascii="Arial" w:eastAsia="Times New Roman" w:hAnsi="Arial" w:cs="Arial"/>
        </w:rPr>
      </w:pPr>
      <w:r>
        <w:rPr>
          <w:rFonts w:ascii="Arial" w:eastAsia="Times New Roman" w:hAnsi="Arial" w:cs="Arial"/>
        </w:rPr>
        <w:t xml:space="preserve">1.12 </w:t>
      </w:r>
      <w:r>
        <w:rPr>
          <w:rFonts w:ascii="Arial" w:eastAsia="Times New Roman" w:hAnsi="Arial" w:cs="Arial"/>
        </w:rPr>
        <w:tab/>
      </w:r>
      <w:r w:rsidRPr="00376DEA">
        <w:rPr>
          <w:rFonts w:ascii="Arial" w:eastAsia="Times New Roman" w:hAnsi="Arial" w:cs="Arial"/>
        </w:rPr>
        <w:t xml:space="preserve">Staff may also need to attend other mandatory training, depending on their role.  Additional training specific to the post requirements will be advised by line manager and/or HR Lead. </w:t>
      </w:r>
    </w:p>
    <w:p w14:paraId="2053E251" w14:textId="77777777" w:rsidR="00F11FE3" w:rsidRPr="00376DEA" w:rsidRDefault="00F11FE3" w:rsidP="00376DEA">
      <w:pPr>
        <w:spacing w:after="0" w:line="240" w:lineRule="auto"/>
        <w:ind w:left="1418" w:hanging="709"/>
        <w:jc w:val="both"/>
        <w:rPr>
          <w:rFonts w:ascii="Arial" w:eastAsia="Times New Roman" w:hAnsi="Arial" w:cs="Arial"/>
        </w:rPr>
      </w:pPr>
    </w:p>
    <w:p w14:paraId="3D1481C4" w14:textId="77777777" w:rsidR="00376DEA" w:rsidRDefault="00376DEA" w:rsidP="00376DEA">
      <w:pPr>
        <w:spacing w:after="0" w:line="240" w:lineRule="auto"/>
        <w:ind w:left="1418" w:hanging="709"/>
        <w:jc w:val="both"/>
        <w:rPr>
          <w:rFonts w:ascii="Arial" w:eastAsia="Times New Roman" w:hAnsi="Arial" w:cs="Arial"/>
        </w:rPr>
      </w:pPr>
    </w:p>
    <w:p w14:paraId="2B206B7A" w14:textId="614C0E2B" w:rsidR="000F6D24"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1.</w:t>
      </w:r>
      <w:r w:rsidR="00F11FE3">
        <w:rPr>
          <w:rFonts w:ascii="Arial" w:eastAsia="Times New Roman" w:hAnsi="Arial" w:cs="Arial"/>
        </w:rPr>
        <w:t>13</w:t>
      </w:r>
      <w:r>
        <w:rPr>
          <w:rFonts w:ascii="Arial" w:eastAsia="Times New Roman" w:hAnsi="Arial" w:cs="Arial"/>
        </w:rPr>
        <w:t xml:space="preserve"> </w:t>
      </w:r>
      <w:r>
        <w:rPr>
          <w:rFonts w:ascii="Arial" w:eastAsia="Times New Roman" w:hAnsi="Arial" w:cs="Arial"/>
        </w:rPr>
        <w:tab/>
      </w:r>
      <w:r w:rsidR="00F11FE3">
        <w:rPr>
          <w:rFonts w:ascii="Arial" w:eastAsia="Times New Roman" w:hAnsi="Arial" w:cs="Arial"/>
        </w:rPr>
        <w:t>T</w:t>
      </w:r>
      <w:r w:rsidR="000F6D24" w:rsidRPr="00376DEA">
        <w:rPr>
          <w:rFonts w:ascii="Arial" w:eastAsia="Times New Roman" w:hAnsi="Arial" w:cs="Arial"/>
        </w:rPr>
        <w:t xml:space="preserve">he </w:t>
      </w:r>
      <w:r w:rsidR="00230472" w:rsidRPr="00376DEA">
        <w:rPr>
          <w:rFonts w:ascii="Arial" w:eastAsia="Times New Roman" w:hAnsi="Arial" w:cs="Arial"/>
        </w:rPr>
        <w:t xml:space="preserve">line manager is responsible for ensuring a local induction is carried out within the workplace which will compliment and confirm the knowledge and skills previously learned at the </w:t>
      </w:r>
      <w:r w:rsidR="00807B96" w:rsidRPr="00376DEA">
        <w:rPr>
          <w:rFonts w:ascii="Arial" w:eastAsia="Times New Roman" w:hAnsi="Arial" w:cs="Arial"/>
        </w:rPr>
        <w:t>Boards</w:t>
      </w:r>
      <w:r w:rsidR="00230472" w:rsidRPr="00376DEA">
        <w:rPr>
          <w:rFonts w:ascii="Arial" w:eastAsia="Times New Roman" w:hAnsi="Arial" w:cs="Arial"/>
        </w:rPr>
        <w:t xml:space="preserve"> core induction programme (as outlined above) and facilitate the application of those ‘learned skills’ into practice over a period of time. </w:t>
      </w:r>
      <w:r w:rsidR="000F6D24" w:rsidRPr="00376DEA">
        <w:rPr>
          <w:rFonts w:ascii="Arial" w:eastAsia="Times New Roman" w:hAnsi="Arial" w:cs="Arial"/>
        </w:rPr>
        <w:t>In addition to the Boards ‘core’ induction programme it is expected that line managers will conduct a ‘local’ induction within the workplace, facilitating local ‘orientation’ and provision of support to enable the new employee to ‘apply’ the skills.</w:t>
      </w:r>
    </w:p>
    <w:p w14:paraId="0633F5B6" w14:textId="12660D07" w:rsidR="00F11FE3" w:rsidRDefault="00F11FE3" w:rsidP="00376DEA">
      <w:pPr>
        <w:spacing w:after="0" w:line="240" w:lineRule="auto"/>
        <w:ind w:left="1418" w:hanging="709"/>
        <w:jc w:val="both"/>
        <w:rPr>
          <w:rFonts w:ascii="Arial" w:eastAsia="Times New Roman" w:hAnsi="Arial" w:cs="Arial"/>
        </w:rPr>
      </w:pPr>
    </w:p>
    <w:p w14:paraId="78FA4751" w14:textId="4C5E8FB7" w:rsidR="00F11FE3" w:rsidRPr="00376DEA" w:rsidRDefault="00F11FE3" w:rsidP="00F11FE3">
      <w:pPr>
        <w:spacing w:after="0" w:line="240" w:lineRule="auto"/>
        <w:ind w:left="1418" w:hanging="709"/>
        <w:jc w:val="both"/>
        <w:rPr>
          <w:rFonts w:ascii="Arial" w:eastAsia="Times New Roman" w:hAnsi="Arial" w:cs="Arial"/>
        </w:rPr>
      </w:pPr>
      <w:r>
        <w:rPr>
          <w:rFonts w:ascii="Arial" w:eastAsia="Times New Roman" w:hAnsi="Arial" w:cs="Arial"/>
        </w:rPr>
        <w:t xml:space="preserve">1.14 </w:t>
      </w:r>
      <w:r>
        <w:rPr>
          <w:rFonts w:ascii="Arial" w:eastAsia="Times New Roman" w:hAnsi="Arial" w:cs="Arial"/>
        </w:rPr>
        <w:tab/>
      </w:r>
      <w:r w:rsidRPr="00376DEA">
        <w:rPr>
          <w:rFonts w:ascii="Arial" w:eastAsia="Times New Roman" w:hAnsi="Arial" w:cs="Arial"/>
        </w:rPr>
        <w:t xml:space="preserve">The local induction, including any relevant site induction, should be completed on the first day of attending the workplace, irrespective of the core induction programme. </w:t>
      </w:r>
    </w:p>
    <w:p w14:paraId="348EF286" w14:textId="77777777" w:rsidR="00F11FE3" w:rsidRDefault="00F11FE3" w:rsidP="00F11FE3">
      <w:pPr>
        <w:spacing w:after="0" w:line="240" w:lineRule="auto"/>
        <w:ind w:left="1418" w:hanging="709"/>
        <w:jc w:val="both"/>
        <w:rPr>
          <w:rFonts w:ascii="Arial" w:eastAsia="Times New Roman" w:hAnsi="Arial" w:cs="Arial"/>
        </w:rPr>
      </w:pPr>
    </w:p>
    <w:p w14:paraId="6AFAE182" w14:textId="6BEF7970" w:rsidR="00F11FE3" w:rsidRPr="00376DEA" w:rsidRDefault="00F11FE3" w:rsidP="00F11FE3">
      <w:pPr>
        <w:spacing w:after="0" w:line="240" w:lineRule="auto"/>
        <w:ind w:left="1418" w:hanging="709"/>
        <w:jc w:val="both"/>
        <w:rPr>
          <w:rFonts w:ascii="Arial" w:eastAsia="Times New Roman" w:hAnsi="Arial" w:cs="Arial"/>
        </w:rPr>
      </w:pPr>
      <w:r>
        <w:rPr>
          <w:rFonts w:ascii="Arial" w:eastAsia="Times New Roman" w:hAnsi="Arial" w:cs="Arial"/>
        </w:rPr>
        <w:t xml:space="preserve">1.15 </w:t>
      </w:r>
      <w:r>
        <w:rPr>
          <w:rFonts w:ascii="Arial" w:eastAsia="Times New Roman" w:hAnsi="Arial" w:cs="Arial"/>
        </w:rPr>
        <w:tab/>
      </w:r>
      <w:r w:rsidRPr="00376DEA">
        <w:rPr>
          <w:rFonts w:ascii="Arial" w:eastAsia="Times New Roman" w:hAnsi="Arial" w:cs="Arial"/>
        </w:rPr>
        <w:t xml:space="preserve">The line manager is responsible for completion and return of the local induction checklist to </w:t>
      </w:r>
      <w:r>
        <w:rPr>
          <w:rFonts w:ascii="Arial" w:eastAsia="Times New Roman" w:hAnsi="Arial" w:cs="Arial"/>
        </w:rPr>
        <w:t>the HR Lead</w:t>
      </w:r>
      <w:r w:rsidRPr="00376DEA">
        <w:rPr>
          <w:rFonts w:ascii="Arial" w:eastAsia="Times New Roman" w:hAnsi="Arial" w:cs="Arial"/>
        </w:rPr>
        <w:t xml:space="preserve">. A copy will be retained on the employee’s personal file. The line manager may delegate elements of the local induction where appropriate and record this on the induction checklist.  </w:t>
      </w:r>
    </w:p>
    <w:p w14:paraId="30C67682" w14:textId="447D49B6" w:rsidR="00230472" w:rsidRPr="00376DEA" w:rsidRDefault="00230472" w:rsidP="00376DEA">
      <w:pPr>
        <w:spacing w:after="0" w:line="240" w:lineRule="auto"/>
        <w:jc w:val="both"/>
        <w:rPr>
          <w:rFonts w:ascii="Arial" w:eastAsia="Times New Roman" w:hAnsi="Arial" w:cs="Arial"/>
        </w:rPr>
      </w:pPr>
    </w:p>
    <w:p w14:paraId="48BD1EC3" w14:textId="32482E5F"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1.1</w:t>
      </w:r>
      <w:r w:rsidR="00F11FE3">
        <w:rPr>
          <w:rFonts w:ascii="Arial" w:eastAsia="Times New Roman" w:hAnsi="Arial" w:cs="Arial"/>
        </w:rPr>
        <w:t>6</w:t>
      </w:r>
      <w:r>
        <w:rPr>
          <w:rFonts w:ascii="Arial" w:eastAsia="Times New Roman" w:hAnsi="Arial" w:cs="Arial"/>
        </w:rPr>
        <w:t xml:space="preserve"> </w:t>
      </w:r>
      <w:r>
        <w:rPr>
          <w:rFonts w:ascii="Arial" w:eastAsia="Times New Roman" w:hAnsi="Arial" w:cs="Arial"/>
        </w:rPr>
        <w:tab/>
      </w:r>
      <w:r w:rsidR="00230472" w:rsidRPr="00376DEA">
        <w:rPr>
          <w:rFonts w:ascii="Arial" w:eastAsia="Times New Roman" w:hAnsi="Arial" w:cs="Arial"/>
        </w:rPr>
        <w:t xml:space="preserve">The line manager is also responsible for the allocation of a ‘support buddy’ to each new employee, who will act as a guide and adviser to the new staff member. </w:t>
      </w:r>
    </w:p>
    <w:p w14:paraId="5FB56AAA" w14:textId="77777777" w:rsidR="00376DEA" w:rsidRDefault="00376DEA" w:rsidP="00376DEA">
      <w:pPr>
        <w:spacing w:after="0" w:line="240" w:lineRule="auto"/>
        <w:ind w:left="1418" w:hanging="709"/>
        <w:jc w:val="both"/>
        <w:rPr>
          <w:rFonts w:ascii="Arial" w:eastAsia="Times New Roman" w:hAnsi="Arial" w:cs="Arial"/>
        </w:rPr>
      </w:pPr>
    </w:p>
    <w:p w14:paraId="775F3F44" w14:textId="0CD22D29"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1.1</w:t>
      </w:r>
      <w:r w:rsidR="00F11FE3">
        <w:rPr>
          <w:rFonts w:ascii="Arial" w:eastAsia="Times New Roman" w:hAnsi="Arial" w:cs="Arial"/>
        </w:rPr>
        <w:t>7</w:t>
      </w:r>
      <w:r>
        <w:rPr>
          <w:rFonts w:ascii="Arial" w:eastAsia="Times New Roman" w:hAnsi="Arial" w:cs="Arial"/>
        </w:rPr>
        <w:t xml:space="preserve"> </w:t>
      </w:r>
      <w:r>
        <w:rPr>
          <w:rFonts w:ascii="Arial" w:eastAsia="Times New Roman" w:hAnsi="Arial" w:cs="Arial"/>
        </w:rPr>
        <w:tab/>
      </w:r>
      <w:r w:rsidR="00230472" w:rsidRPr="00376DEA">
        <w:rPr>
          <w:rFonts w:ascii="Arial" w:eastAsia="Times New Roman" w:hAnsi="Arial" w:cs="Arial"/>
        </w:rPr>
        <w:t xml:space="preserve">The </w:t>
      </w:r>
      <w:r w:rsidR="00E02350" w:rsidRPr="00376DEA">
        <w:rPr>
          <w:rFonts w:ascii="Arial" w:eastAsia="Times New Roman" w:hAnsi="Arial" w:cs="Arial"/>
        </w:rPr>
        <w:t>Board</w:t>
      </w:r>
      <w:r w:rsidR="00230472" w:rsidRPr="00376DEA">
        <w:rPr>
          <w:rFonts w:ascii="Arial" w:eastAsia="Times New Roman" w:hAnsi="Arial" w:cs="Arial"/>
        </w:rPr>
        <w:t xml:space="preserve"> is committed to ensuring that staff are not subjected to discrimination in recruitment, promotion, access to training and career advancement, and as such invites requests from all staff attending training to identify any support they may require with special needs. </w:t>
      </w:r>
    </w:p>
    <w:p w14:paraId="415C6CE2" w14:textId="77777777" w:rsidR="00376DEA" w:rsidRDefault="00376DEA" w:rsidP="00376DEA">
      <w:pPr>
        <w:spacing w:after="0" w:line="240" w:lineRule="auto"/>
        <w:ind w:left="1418" w:hanging="709"/>
        <w:jc w:val="both"/>
        <w:rPr>
          <w:rFonts w:ascii="Arial" w:eastAsia="Times New Roman" w:hAnsi="Arial" w:cs="Arial"/>
        </w:rPr>
      </w:pPr>
    </w:p>
    <w:p w14:paraId="1C0B08F8" w14:textId="6B480BFD"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1.</w:t>
      </w:r>
      <w:r w:rsidR="00F11FE3">
        <w:rPr>
          <w:rFonts w:ascii="Arial" w:eastAsia="Times New Roman" w:hAnsi="Arial" w:cs="Arial"/>
        </w:rPr>
        <w:t>18</w:t>
      </w:r>
      <w:r>
        <w:rPr>
          <w:rFonts w:ascii="Arial" w:eastAsia="Times New Roman" w:hAnsi="Arial" w:cs="Arial"/>
        </w:rPr>
        <w:t xml:space="preserve"> </w:t>
      </w:r>
      <w:r>
        <w:rPr>
          <w:rFonts w:ascii="Arial" w:eastAsia="Times New Roman" w:hAnsi="Arial" w:cs="Arial"/>
        </w:rPr>
        <w:tab/>
      </w:r>
      <w:r w:rsidR="00C975B0" w:rsidRPr="00376DEA">
        <w:rPr>
          <w:rFonts w:ascii="Arial" w:eastAsia="Times New Roman" w:hAnsi="Arial" w:cs="Arial"/>
        </w:rPr>
        <w:t xml:space="preserve">The </w:t>
      </w:r>
      <w:r w:rsidR="00230472" w:rsidRPr="00376DEA">
        <w:rPr>
          <w:rFonts w:ascii="Arial" w:eastAsia="Times New Roman" w:hAnsi="Arial" w:cs="Arial"/>
        </w:rPr>
        <w:t>line manager</w:t>
      </w:r>
      <w:r w:rsidR="00C975B0" w:rsidRPr="00376DEA">
        <w:rPr>
          <w:rFonts w:ascii="Arial" w:eastAsia="Times New Roman" w:hAnsi="Arial" w:cs="Arial"/>
        </w:rPr>
        <w:t xml:space="preserve"> </w:t>
      </w:r>
      <w:r w:rsidR="00230472" w:rsidRPr="00376DEA">
        <w:rPr>
          <w:rFonts w:ascii="Arial" w:eastAsia="Times New Roman" w:hAnsi="Arial" w:cs="Arial"/>
        </w:rPr>
        <w:t xml:space="preserve">needs to identify any support required in order that individuals can fully participate in the induction and not feel discriminated against in any way. If </w:t>
      </w:r>
      <w:r w:rsidR="00C975B0" w:rsidRPr="00376DEA">
        <w:rPr>
          <w:rFonts w:ascii="Arial" w:eastAsia="Times New Roman" w:hAnsi="Arial" w:cs="Arial"/>
        </w:rPr>
        <w:t xml:space="preserve">the </w:t>
      </w:r>
      <w:r w:rsidR="00230472" w:rsidRPr="00376DEA">
        <w:rPr>
          <w:rFonts w:ascii="Arial" w:eastAsia="Times New Roman" w:hAnsi="Arial" w:cs="Arial"/>
        </w:rPr>
        <w:t xml:space="preserve">line managers do identify specific needs for an individual, then </w:t>
      </w:r>
      <w:r w:rsidR="00C975B0" w:rsidRPr="00376DEA">
        <w:rPr>
          <w:rFonts w:ascii="Arial" w:eastAsia="Times New Roman" w:hAnsi="Arial" w:cs="Arial"/>
        </w:rPr>
        <w:t>the HR Lead</w:t>
      </w:r>
      <w:r w:rsidR="00230472" w:rsidRPr="00376DEA">
        <w:rPr>
          <w:rFonts w:ascii="Arial" w:eastAsia="Times New Roman" w:hAnsi="Arial" w:cs="Arial"/>
        </w:rPr>
        <w:t xml:space="preserve"> will contact the individual to discuss confidential support for that individual. </w:t>
      </w:r>
      <w:r w:rsidR="00C975B0" w:rsidRPr="00376DEA">
        <w:rPr>
          <w:rFonts w:ascii="Arial" w:eastAsia="Times New Roman" w:hAnsi="Arial" w:cs="Arial"/>
        </w:rPr>
        <w:t>Individual requirements will</w:t>
      </w:r>
      <w:r w:rsidR="00230472" w:rsidRPr="00376DEA">
        <w:rPr>
          <w:rFonts w:ascii="Arial" w:eastAsia="Times New Roman" w:hAnsi="Arial" w:cs="Arial"/>
        </w:rPr>
        <w:t xml:space="preserve"> be addressed at this time and additional support mechanisms put into place. </w:t>
      </w:r>
    </w:p>
    <w:p w14:paraId="78F53D9D" w14:textId="77777777" w:rsidR="00376DEA" w:rsidRDefault="00376DEA" w:rsidP="00376DEA">
      <w:pPr>
        <w:spacing w:after="0" w:line="240" w:lineRule="auto"/>
        <w:ind w:left="1418" w:hanging="709"/>
        <w:jc w:val="both"/>
        <w:rPr>
          <w:rFonts w:ascii="Arial" w:eastAsia="Times New Roman" w:hAnsi="Arial" w:cs="Arial"/>
        </w:rPr>
      </w:pPr>
    </w:p>
    <w:p w14:paraId="223A71D1" w14:textId="2E1D126B"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1.</w:t>
      </w:r>
      <w:r w:rsidR="00F11FE3">
        <w:rPr>
          <w:rFonts w:ascii="Arial" w:eastAsia="Times New Roman" w:hAnsi="Arial" w:cs="Arial"/>
        </w:rPr>
        <w:t>19</w:t>
      </w:r>
      <w:r>
        <w:rPr>
          <w:rFonts w:ascii="Arial" w:eastAsia="Times New Roman" w:hAnsi="Arial" w:cs="Arial"/>
        </w:rPr>
        <w:t xml:space="preserve"> </w:t>
      </w:r>
      <w:r>
        <w:rPr>
          <w:rFonts w:ascii="Arial" w:eastAsia="Times New Roman" w:hAnsi="Arial" w:cs="Arial"/>
        </w:rPr>
        <w:tab/>
      </w:r>
      <w:r w:rsidR="00230472" w:rsidRPr="00376DEA">
        <w:rPr>
          <w:rFonts w:ascii="Arial" w:eastAsia="Times New Roman" w:hAnsi="Arial" w:cs="Arial"/>
        </w:rPr>
        <w:t xml:space="preserve">‘Reasonable adjustments’ to the post and/or the workplace may be necessary to support special needs of some staff and this should be planned well in advance of the post holder commencing work. </w:t>
      </w:r>
    </w:p>
    <w:p w14:paraId="441E8A74" w14:textId="77777777" w:rsidR="00376DEA" w:rsidRDefault="00376DEA" w:rsidP="00376DEA">
      <w:pPr>
        <w:spacing w:after="0" w:line="240" w:lineRule="auto"/>
        <w:ind w:left="1418" w:hanging="709"/>
        <w:jc w:val="both"/>
        <w:rPr>
          <w:rFonts w:ascii="Arial" w:eastAsia="Times New Roman" w:hAnsi="Arial" w:cs="Arial"/>
        </w:rPr>
      </w:pPr>
    </w:p>
    <w:p w14:paraId="372D2642" w14:textId="5749940C"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1.2</w:t>
      </w:r>
      <w:r w:rsidR="00F11FE3">
        <w:rPr>
          <w:rFonts w:ascii="Arial" w:eastAsia="Times New Roman" w:hAnsi="Arial" w:cs="Arial"/>
        </w:rPr>
        <w:t>0</w:t>
      </w:r>
      <w:r>
        <w:rPr>
          <w:rFonts w:ascii="Arial" w:eastAsia="Times New Roman" w:hAnsi="Arial" w:cs="Arial"/>
        </w:rPr>
        <w:t xml:space="preserve"> </w:t>
      </w:r>
      <w:r>
        <w:rPr>
          <w:rFonts w:ascii="Arial" w:eastAsia="Times New Roman" w:hAnsi="Arial" w:cs="Arial"/>
        </w:rPr>
        <w:tab/>
      </w:r>
      <w:r w:rsidR="00230472" w:rsidRPr="00376DEA">
        <w:rPr>
          <w:rFonts w:ascii="Arial" w:eastAsia="Times New Roman" w:hAnsi="Arial" w:cs="Arial"/>
        </w:rPr>
        <w:t xml:space="preserve">Managers are encouraged to consult the HR </w:t>
      </w:r>
      <w:r w:rsidR="00C975B0" w:rsidRPr="00376DEA">
        <w:rPr>
          <w:rFonts w:ascii="Arial" w:eastAsia="Times New Roman" w:hAnsi="Arial" w:cs="Arial"/>
        </w:rPr>
        <w:t>Lead</w:t>
      </w:r>
      <w:r w:rsidR="00230472" w:rsidRPr="00376DEA">
        <w:rPr>
          <w:rFonts w:ascii="Arial" w:eastAsia="Times New Roman" w:hAnsi="Arial" w:cs="Arial"/>
        </w:rPr>
        <w:t xml:space="preserve"> for additional guidance should this be necessary. </w:t>
      </w:r>
    </w:p>
    <w:p w14:paraId="5C35C7FB" w14:textId="77777777" w:rsidR="00376DEA" w:rsidRDefault="00376DEA" w:rsidP="00376DEA">
      <w:pPr>
        <w:spacing w:after="0" w:line="240" w:lineRule="auto"/>
        <w:jc w:val="both"/>
        <w:rPr>
          <w:rFonts w:ascii="Arial" w:eastAsia="Times New Roman" w:hAnsi="Arial" w:cs="Arial"/>
          <w:b/>
        </w:rPr>
      </w:pPr>
    </w:p>
    <w:p w14:paraId="639C0A63" w14:textId="0693D2D2" w:rsidR="00230472" w:rsidRPr="00376DEA" w:rsidRDefault="00376DEA" w:rsidP="00376DEA">
      <w:pPr>
        <w:spacing w:after="0" w:line="240" w:lineRule="auto"/>
        <w:jc w:val="both"/>
        <w:rPr>
          <w:rFonts w:ascii="Arial" w:eastAsia="Times New Roman" w:hAnsi="Arial" w:cs="Arial"/>
          <w:b/>
        </w:rPr>
      </w:pPr>
      <w:r>
        <w:rPr>
          <w:rFonts w:ascii="Arial" w:eastAsia="Times New Roman" w:hAnsi="Arial" w:cs="Arial"/>
          <w:b/>
        </w:rPr>
        <w:t xml:space="preserve">2.0 </w:t>
      </w:r>
      <w:r>
        <w:rPr>
          <w:rFonts w:ascii="Arial" w:eastAsia="Times New Roman" w:hAnsi="Arial" w:cs="Arial"/>
          <w:b/>
        </w:rPr>
        <w:tab/>
      </w:r>
      <w:r w:rsidR="00230472" w:rsidRPr="00376DEA">
        <w:rPr>
          <w:rFonts w:ascii="Arial" w:eastAsia="Times New Roman" w:hAnsi="Arial" w:cs="Arial"/>
          <w:b/>
        </w:rPr>
        <w:t xml:space="preserve">Monitoring and Review </w:t>
      </w:r>
    </w:p>
    <w:p w14:paraId="033BABAC" w14:textId="77777777" w:rsidR="00376DEA" w:rsidRDefault="00376DEA" w:rsidP="00376DEA">
      <w:pPr>
        <w:spacing w:after="0" w:line="240" w:lineRule="auto"/>
        <w:jc w:val="both"/>
        <w:rPr>
          <w:rFonts w:ascii="Arial" w:eastAsia="Times New Roman" w:hAnsi="Arial" w:cs="Arial"/>
        </w:rPr>
      </w:pPr>
    </w:p>
    <w:p w14:paraId="7CA95C70" w14:textId="2B0B7AF9"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2.1 </w:t>
      </w:r>
      <w:r>
        <w:rPr>
          <w:rFonts w:ascii="Arial" w:eastAsia="Times New Roman" w:hAnsi="Arial" w:cs="Arial"/>
        </w:rPr>
        <w:tab/>
      </w:r>
      <w:r w:rsidR="00E02350" w:rsidRPr="00376DEA">
        <w:rPr>
          <w:rFonts w:ascii="Arial" w:eastAsia="Times New Roman" w:hAnsi="Arial" w:cs="Arial"/>
        </w:rPr>
        <w:t>The Board</w:t>
      </w:r>
      <w:r w:rsidR="00230472" w:rsidRPr="00376DEA">
        <w:rPr>
          <w:rFonts w:ascii="Arial" w:eastAsia="Times New Roman" w:hAnsi="Arial" w:cs="Arial"/>
        </w:rPr>
        <w:t xml:space="preserve"> recognises the need to monitor the effects of policies, procedures and practices in order to assess achievement and statutory compliance and as a result this policy and associated procedures and guidance will be kept under review, and action taken to redress any areas where the Policy has not been applied or where risks have not been managed effectively. </w:t>
      </w:r>
    </w:p>
    <w:p w14:paraId="383DD152" w14:textId="77777777" w:rsidR="00376DEA" w:rsidRDefault="00376DEA" w:rsidP="00376DEA">
      <w:pPr>
        <w:spacing w:after="0" w:line="240" w:lineRule="auto"/>
        <w:ind w:left="1418" w:hanging="709"/>
        <w:jc w:val="both"/>
        <w:rPr>
          <w:rFonts w:ascii="Arial" w:eastAsia="Times New Roman" w:hAnsi="Arial" w:cs="Arial"/>
        </w:rPr>
      </w:pPr>
    </w:p>
    <w:p w14:paraId="084C1D5E" w14:textId="215E8741" w:rsidR="00230472" w:rsidRPr="00376DEA" w:rsidRDefault="00376DEA" w:rsidP="00376DEA">
      <w:pPr>
        <w:spacing w:after="0" w:line="240" w:lineRule="auto"/>
        <w:ind w:left="1418" w:hanging="709"/>
        <w:jc w:val="both"/>
        <w:rPr>
          <w:rFonts w:ascii="Arial" w:eastAsia="Times New Roman" w:hAnsi="Arial" w:cs="Arial"/>
        </w:rPr>
      </w:pPr>
      <w:r>
        <w:rPr>
          <w:rFonts w:ascii="Arial" w:eastAsia="Times New Roman" w:hAnsi="Arial" w:cs="Arial"/>
        </w:rPr>
        <w:t xml:space="preserve">2.2 </w:t>
      </w:r>
      <w:r>
        <w:rPr>
          <w:rFonts w:ascii="Arial" w:eastAsia="Times New Roman" w:hAnsi="Arial" w:cs="Arial"/>
        </w:rPr>
        <w:tab/>
      </w:r>
      <w:r w:rsidR="00230472" w:rsidRPr="00376DEA">
        <w:rPr>
          <w:rFonts w:ascii="Arial" w:eastAsia="Times New Roman" w:hAnsi="Arial" w:cs="Arial"/>
        </w:rPr>
        <w:t xml:space="preserve">The </w:t>
      </w:r>
      <w:r w:rsidR="00E02350" w:rsidRPr="00376DEA">
        <w:rPr>
          <w:rFonts w:ascii="Arial" w:eastAsia="Times New Roman" w:hAnsi="Arial" w:cs="Arial"/>
        </w:rPr>
        <w:t>Board</w:t>
      </w:r>
      <w:r w:rsidR="00230472" w:rsidRPr="00376DEA">
        <w:rPr>
          <w:rFonts w:ascii="Arial" w:eastAsia="Times New Roman" w:hAnsi="Arial" w:cs="Arial"/>
        </w:rPr>
        <w:t xml:space="preserve"> will promote an awareness of this policy to all its employees working within the </w:t>
      </w:r>
      <w:r w:rsidR="00E02350" w:rsidRPr="00376DEA">
        <w:rPr>
          <w:rFonts w:ascii="Arial" w:eastAsia="Times New Roman" w:hAnsi="Arial" w:cs="Arial"/>
        </w:rPr>
        <w:t>Board</w:t>
      </w:r>
      <w:r w:rsidR="00230472" w:rsidRPr="00376DEA">
        <w:rPr>
          <w:rFonts w:ascii="Arial" w:eastAsia="Times New Roman" w:hAnsi="Arial" w:cs="Arial"/>
        </w:rPr>
        <w:t xml:space="preserve">, and will </w:t>
      </w:r>
      <w:r w:rsidR="00EF5F0E" w:rsidRPr="00376DEA">
        <w:rPr>
          <w:rFonts w:ascii="Arial" w:eastAsia="Times New Roman" w:hAnsi="Arial" w:cs="Arial"/>
        </w:rPr>
        <w:t xml:space="preserve">monitor </w:t>
      </w:r>
      <w:r w:rsidR="00230472" w:rsidRPr="00376DEA">
        <w:rPr>
          <w:rFonts w:ascii="Arial" w:eastAsia="Times New Roman" w:hAnsi="Arial" w:cs="Arial"/>
        </w:rPr>
        <w:t>both cor</w:t>
      </w:r>
      <w:r w:rsidR="00EF5F0E" w:rsidRPr="00376DEA">
        <w:rPr>
          <w:rFonts w:ascii="Arial" w:eastAsia="Times New Roman" w:hAnsi="Arial" w:cs="Arial"/>
        </w:rPr>
        <w:t>e</w:t>
      </w:r>
      <w:r w:rsidR="00230472" w:rsidRPr="00376DEA">
        <w:rPr>
          <w:rFonts w:ascii="Arial" w:eastAsia="Times New Roman" w:hAnsi="Arial" w:cs="Arial"/>
        </w:rPr>
        <w:t xml:space="preserve"> and local induction </w:t>
      </w:r>
      <w:r w:rsidR="00EF5F0E" w:rsidRPr="00376DEA">
        <w:rPr>
          <w:rFonts w:ascii="Arial" w:eastAsia="Times New Roman" w:hAnsi="Arial" w:cs="Arial"/>
        </w:rPr>
        <w:t>process and procedure</w:t>
      </w:r>
      <w:r w:rsidR="00230472" w:rsidRPr="00376DEA">
        <w:rPr>
          <w:rFonts w:ascii="Arial" w:eastAsia="Times New Roman" w:hAnsi="Arial" w:cs="Arial"/>
        </w:rPr>
        <w:t xml:space="preserve">. </w:t>
      </w:r>
    </w:p>
    <w:p w14:paraId="20996316" w14:textId="377B0A53" w:rsidR="00230472" w:rsidRPr="00376DEA" w:rsidRDefault="00230472" w:rsidP="00376DEA">
      <w:pPr>
        <w:spacing w:after="0" w:line="240" w:lineRule="auto"/>
        <w:rPr>
          <w:rFonts w:ascii="Arial" w:hAnsi="Arial" w:cs="Arial"/>
        </w:rPr>
      </w:pPr>
    </w:p>
    <w:p w14:paraId="0647E900" w14:textId="77777777" w:rsidR="00230472" w:rsidRPr="00376DEA" w:rsidRDefault="00230472" w:rsidP="00376DEA">
      <w:pPr>
        <w:spacing w:after="0" w:line="240" w:lineRule="auto"/>
        <w:rPr>
          <w:rFonts w:ascii="Arial" w:hAnsi="Arial" w:cs="Arial"/>
        </w:rPr>
      </w:pPr>
    </w:p>
    <w:sectPr w:rsidR="00230472" w:rsidRPr="00376DEA" w:rsidSect="008B6641">
      <w:headerReference w:type="default" r:id="rId15"/>
      <w:footerReference w:type="even"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89825" w14:textId="77777777" w:rsidR="001B36B4" w:rsidRDefault="001B36B4" w:rsidP="008B6641">
      <w:pPr>
        <w:spacing w:after="0" w:line="240" w:lineRule="auto"/>
      </w:pPr>
      <w:r>
        <w:separator/>
      </w:r>
    </w:p>
  </w:endnote>
  <w:endnote w:type="continuationSeparator" w:id="0">
    <w:p w14:paraId="7C77095A" w14:textId="77777777" w:rsidR="001B36B4" w:rsidRDefault="001B36B4"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4073716"/>
      <w:docPartObj>
        <w:docPartGallery w:val="Page Numbers (Bottom of Page)"/>
        <w:docPartUnique/>
      </w:docPartObj>
    </w:sdtPr>
    <w:sdtEndPr>
      <w:rPr>
        <w:rStyle w:val="PageNumber"/>
      </w:rPr>
    </w:sdtEndPr>
    <w:sdtContent>
      <w:p w14:paraId="12891F62" w14:textId="714687A8" w:rsidR="00376DEA" w:rsidRDefault="00376DEA" w:rsidP="00376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7F683" w14:textId="77777777" w:rsidR="00376DEA" w:rsidRDefault="00376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993861"/>
      <w:docPartObj>
        <w:docPartGallery w:val="Page Numbers (Bottom of Page)"/>
        <w:docPartUnique/>
      </w:docPartObj>
    </w:sdtPr>
    <w:sdtEndPr>
      <w:rPr>
        <w:rStyle w:val="PageNumber"/>
      </w:rPr>
    </w:sdtEndPr>
    <w:sdtContent>
      <w:p w14:paraId="6170E34C" w14:textId="4FF0879C" w:rsidR="00376DEA" w:rsidRDefault="00376DEA" w:rsidP="00376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2D895B" w14:textId="77777777" w:rsidR="00376DEA" w:rsidRDefault="00376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E559" w14:textId="77777777" w:rsidR="001B36B4" w:rsidRDefault="001B36B4" w:rsidP="008B6641">
      <w:pPr>
        <w:spacing w:after="0" w:line="240" w:lineRule="auto"/>
      </w:pPr>
      <w:r>
        <w:separator/>
      </w:r>
    </w:p>
  </w:footnote>
  <w:footnote w:type="continuationSeparator" w:id="0">
    <w:p w14:paraId="33C93F09" w14:textId="77777777" w:rsidR="001B36B4" w:rsidRDefault="001B36B4"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36C725E2" w:rsidR="00376DEA" w:rsidRPr="006F023F" w:rsidRDefault="001B36B4" w:rsidP="00F95C99">
    <w:pPr>
      <w:pStyle w:val="Header"/>
      <w:jc w:val="center"/>
      <w:rPr>
        <w:sz w:val="20"/>
        <w:szCs w:val="20"/>
      </w:rPr>
    </w:pPr>
    <w:sdt>
      <w:sdtPr>
        <w:rPr>
          <w:sz w:val="20"/>
          <w:szCs w:val="20"/>
        </w:rPr>
        <w:id w:val="1942023512"/>
        <w:docPartObj>
          <w:docPartGallery w:val="Watermarks"/>
          <w:docPartUnique/>
        </w:docPartObj>
      </w:sdtPr>
      <w:sdtEndPr/>
      <w:sdtContent>
        <w:r>
          <w:rPr>
            <w:noProof/>
            <w:sz w:val="20"/>
            <w:szCs w:val="20"/>
          </w:rPr>
          <w:pict w14:anchorId="09C7E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376DEA">
      <w:rPr>
        <w:sz w:val="20"/>
        <w:szCs w:val="20"/>
      </w:rPr>
      <w:t>WITHAM AND HUMBER DRAINAGE BOARDS</w:t>
    </w:r>
  </w:p>
  <w:p w14:paraId="6F8595BE" w14:textId="77777777" w:rsidR="00376DEA" w:rsidRDefault="00376DEA" w:rsidP="00F95C99">
    <w:pPr>
      <w:pStyle w:val="Header"/>
      <w:jc w:val="center"/>
    </w:pPr>
  </w:p>
  <w:p w14:paraId="72CE9C65" w14:textId="77777777" w:rsidR="00376DEA" w:rsidRDefault="00376DEA"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376DEA" w:rsidRPr="00656C85" w:rsidRDefault="00376DEA" w:rsidP="00F95C99">
    <w:pPr>
      <w:pStyle w:val="Header"/>
      <w:jc w:val="center"/>
      <w:rPr>
        <w:i/>
        <w:color w:val="A6A6A6" w:themeColor="background1" w:themeShade="A6"/>
        <w:sz w:val="16"/>
        <w:szCs w:val="16"/>
      </w:rPr>
    </w:pPr>
  </w:p>
  <w:p w14:paraId="3229848F" w14:textId="77777777" w:rsidR="00376DEA" w:rsidRDefault="00376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502"/>
    <w:multiLevelType w:val="hybridMultilevel"/>
    <w:tmpl w:val="E1F28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A43E2"/>
    <w:multiLevelType w:val="multilevel"/>
    <w:tmpl w:val="A9BC1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327570C8"/>
    <w:multiLevelType w:val="hybridMultilevel"/>
    <w:tmpl w:val="F866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01442"/>
    <w:multiLevelType w:val="multilevel"/>
    <w:tmpl w:val="CE3C60D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721F6"/>
    <w:multiLevelType w:val="hybridMultilevel"/>
    <w:tmpl w:val="41D2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9740A"/>
    <w:multiLevelType w:val="hybridMultilevel"/>
    <w:tmpl w:val="B67645F0"/>
    <w:lvl w:ilvl="0" w:tplc="27682194">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3183C"/>
    <w:multiLevelType w:val="hybridMultilevel"/>
    <w:tmpl w:val="DDB0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D3D97"/>
    <w:multiLevelType w:val="multilevel"/>
    <w:tmpl w:val="2C1A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7"/>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053A6"/>
    <w:rsid w:val="00047D05"/>
    <w:rsid w:val="000F6D24"/>
    <w:rsid w:val="00114C64"/>
    <w:rsid w:val="001807C0"/>
    <w:rsid w:val="001B36B4"/>
    <w:rsid w:val="002221A0"/>
    <w:rsid w:val="00224D22"/>
    <w:rsid w:val="00230472"/>
    <w:rsid w:val="0025256F"/>
    <w:rsid w:val="00376DEA"/>
    <w:rsid w:val="0039152E"/>
    <w:rsid w:val="00407FBE"/>
    <w:rsid w:val="00450EAD"/>
    <w:rsid w:val="00477D2B"/>
    <w:rsid w:val="005754BE"/>
    <w:rsid w:val="00643AD9"/>
    <w:rsid w:val="00693FA7"/>
    <w:rsid w:val="006C2979"/>
    <w:rsid w:val="0072584D"/>
    <w:rsid w:val="00745DF9"/>
    <w:rsid w:val="007613C2"/>
    <w:rsid w:val="00786160"/>
    <w:rsid w:val="007B7D13"/>
    <w:rsid w:val="007D71A3"/>
    <w:rsid w:val="007F2B20"/>
    <w:rsid w:val="007F775B"/>
    <w:rsid w:val="00807B96"/>
    <w:rsid w:val="00845994"/>
    <w:rsid w:val="00854EE9"/>
    <w:rsid w:val="00864001"/>
    <w:rsid w:val="00883366"/>
    <w:rsid w:val="008B6641"/>
    <w:rsid w:val="008D0A29"/>
    <w:rsid w:val="009E1EBC"/>
    <w:rsid w:val="00A259F7"/>
    <w:rsid w:val="00A82BBC"/>
    <w:rsid w:val="00AA7706"/>
    <w:rsid w:val="00AB1409"/>
    <w:rsid w:val="00AE659B"/>
    <w:rsid w:val="00B128D9"/>
    <w:rsid w:val="00B22BDB"/>
    <w:rsid w:val="00B43192"/>
    <w:rsid w:val="00B74DB7"/>
    <w:rsid w:val="00BD0C3B"/>
    <w:rsid w:val="00BE0AAF"/>
    <w:rsid w:val="00C47BC1"/>
    <w:rsid w:val="00C975B0"/>
    <w:rsid w:val="00CF7614"/>
    <w:rsid w:val="00D35E07"/>
    <w:rsid w:val="00D70463"/>
    <w:rsid w:val="00D96FA8"/>
    <w:rsid w:val="00DB0E45"/>
    <w:rsid w:val="00E0162A"/>
    <w:rsid w:val="00E02350"/>
    <w:rsid w:val="00EA343C"/>
    <w:rsid w:val="00EF31F4"/>
    <w:rsid w:val="00EF5F0E"/>
    <w:rsid w:val="00F11FE3"/>
    <w:rsid w:val="00F14C78"/>
    <w:rsid w:val="00F30E03"/>
    <w:rsid w:val="00F7340A"/>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rsid w:val="00AB1409"/>
    <w:pPr>
      <w:spacing w:after="0" w:line="240" w:lineRule="auto"/>
      <w:ind w:left="720"/>
      <w:contextualSpacing/>
    </w:pPr>
    <w:rPr>
      <w:rFonts w:ascii="Arial" w:eastAsia="Calibri" w:hAnsi="Arial" w:cs="Times New Roman"/>
      <w:sz w:val="24"/>
    </w:rPr>
  </w:style>
  <w:style w:type="paragraph" w:styleId="Revision">
    <w:name w:val="Revision"/>
    <w:hidden/>
    <w:uiPriority w:val="99"/>
    <w:semiHidden/>
    <w:rsid w:val="00AB1409"/>
    <w:pPr>
      <w:spacing w:after="0" w:line="240" w:lineRule="auto"/>
    </w:pPr>
  </w:style>
  <w:style w:type="character" w:styleId="PageNumber">
    <w:name w:val="page number"/>
    <w:basedOn w:val="DefaultParagraphFont"/>
    <w:uiPriority w:val="99"/>
    <w:semiHidden/>
    <w:unhideWhenUsed/>
    <w:rsid w:val="00BE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136">
      <w:bodyDiv w:val="1"/>
      <w:marLeft w:val="0"/>
      <w:marRight w:val="0"/>
      <w:marTop w:val="0"/>
      <w:marBottom w:val="0"/>
      <w:divBdr>
        <w:top w:val="none" w:sz="0" w:space="0" w:color="auto"/>
        <w:left w:val="none" w:sz="0" w:space="0" w:color="auto"/>
        <w:bottom w:val="none" w:sz="0" w:space="0" w:color="auto"/>
        <w:right w:val="none" w:sz="0" w:space="0" w:color="auto"/>
      </w:divBdr>
      <w:divsChild>
        <w:div w:id="666248742">
          <w:marLeft w:val="0"/>
          <w:marRight w:val="0"/>
          <w:marTop w:val="0"/>
          <w:marBottom w:val="0"/>
          <w:divBdr>
            <w:top w:val="none" w:sz="0" w:space="0" w:color="auto"/>
            <w:left w:val="none" w:sz="0" w:space="0" w:color="auto"/>
            <w:bottom w:val="none" w:sz="0" w:space="0" w:color="auto"/>
            <w:right w:val="none" w:sz="0" w:space="0" w:color="auto"/>
          </w:divBdr>
          <w:divsChild>
            <w:div w:id="1887326551">
              <w:marLeft w:val="0"/>
              <w:marRight w:val="0"/>
              <w:marTop w:val="0"/>
              <w:marBottom w:val="0"/>
              <w:divBdr>
                <w:top w:val="none" w:sz="0" w:space="0" w:color="auto"/>
                <w:left w:val="none" w:sz="0" w:space="0" w:color="auto"/>
                <w:bottom w:val="none" w:sz="0" w:space="0" w:color="auto"/>
                <w:right w:val="none" w:sz="0" w:space="0" w:color="auto"/>
              </w:divBdr>
              <w:divsChild>
                <w:div w:id="1699547273">
                  <w:marLeft w:val="0"/>
                  <w:marRight w:val="0"/>
                  <w:marTop w:val="0"/>
                  <w:marBottom w:val="0"/>
                  <w:divBdr>
                    <w:top w:val="none" w:sz="0" w:space="0" w:color="auto"/>
                    <w:left w:val="none" w:sz="0" w:space="0" w:color="auto"/>
                    <w:bottom w:val="none" w:sz="0" w:space="0" w:color="auto"/>
                    <w:right w:val="none" w:sz="0" w:space="0" w:color="auto"/>
                  </w:divBdr>
                </w:div>
              </w:divsChild>
            </w:div>
            <w:div w:id="1700004775">
              <w:marLeft w:val="0"/>
              <w:marRight w:val="0"/>
              <w:marTop w:val="0"/>
              <w:marBottom w:val="0"/>
              <w:divBdr>
                <w:top w:val="none" w:sz="0" w:space="0" w:color="auto"/>
                <w:left w:val="none" w:sz="0" w:space="0" w:color="auto"/>
                <w:bottom w:val="none" w:sz="0" w:space="0" w:color="auto"/>
                <w:right w:val="none" w:sz="0" w:space="0" w:color="auto"/>
              </w:divBdr>
              <w:divsChild>
                <w:div w:id="169754551">
                  <w:marLeft w:val="0"/>
                  <w:marRight w:val="0"/>
                  <w:marTop w:val="0"/>
                  <w:marBottom w:val="0"/>
                  <w:divBdr>
                    <w:top w:val="none" w:sz="0" w:space="0" w:color="auto"/>
                    <w:left w:val="none" w:sz="0" w:space="0" w:color="auto"/>
                    <w:bottom w:val="none" w:sz="0" w:space="0" w:color="auto"/>
                    <w:right w:val="none" w:sz="0" w:space="0" w:color="auto"/>
                  </w:divBdr>
                </w:div>
              </w:divsChild>
            </w:div>
            <w:div w:id="1515696">
              <w:marLeft w:val="0"/>
              <w:marRight w:val="0"/>
              <w:marTop w:val="0"/>
              <w:marBottom w:val="0"/>
              <w:divBdr>
                <w:top w:val="none" w:sz="0" w:space="0" w:color="auto"/>
                <w:left w:val="none" w:sz="0" w:space="0" w:color="auto"/>
                <w:bottom w:val="none" w:sz="0" w:space="0" w:color="auto"/>
                <w:right w:val="none" w:sz="0" w:space="0" w:color="auto"/>
              </w:divBdr>
              <w:divsChild>
                <w:div w:id="404645391">
                  <w:marLeft w:val="0"/>
                  <w:marRight w:val="0"/>
                  <w:marTop w:val="0"/>
                  <w:marBottom w:val="0"/>
                  <w:divBdr>
                    <w:top w:val="none" w:sz="0" w:space="0" w:color="auto"/>
                    <w:left w:val="none" w:sz="0" w:space="0" w:color="auto"/>
                    <w:bottom w:val="none" w:sz="0" w:space="0" w:color="auto"/>
                    <w:right w:val="none" w:sz="0" w:space="0" w:color="auto"/>
                  </w:divBdr>
                </w:div>
              </w:divsChild>
            </w:div>
            <w:div w:id="1219777425">
              <w:marLeft w:val="0"/>
              <w:marRight w:val="0"/>
              <w:marTop w:val="0"/>
              <w:marBottom w:val="0"/>
              <w:divBdr>
                <w:top w:val="none" w:sz="0" w:space="0" w:color="auto"/>
                <w:left w:val="none" w:sz="0" w:space="0" w:color="auto"/>
                <w:bottom w:val="none" w:sz="0" w:space="0" w:color="auto"/>
                <w:right w:val="none" w:sz="0" w:space="0" w:color="auto"/>
              </w:divBdr>
              <w:divsChild>
                <w:div w:id="426846823">
                  <w:marLeft w:val="0"/>
                  <w:marRight w:val="0"/>
                  <w:marTop w:val="0"/>
                  <w:marBottom w:val="0"/>
                  <w:divBdr>
                    <w:top w:val="none" w:sz="0" w:space="0" w:color="auto"/>
                    <w:left w:val="none" w:sz="0" w:space="0" w:color="auto"/>
                    <w:bottom w:val="none" w:sz="0" w:space="0" w:color="auto"/>
                    <w:right w:val="none" w:sz="0" w:space="0" w:color="auto"/>
                  </w:divBdr>
                </w:div>
              </w:divsChild>
            </w:div>
            <w:div w:id="2042051644">
              <w:marLeft w:val="0"/>
              <w:marRight w:val="0"/>
              <w:marTop w:val="0"/>
              <w:marBottom w:val="0"/>
              <w:divBdr>
                <w:top w:val="none" w:sz="0" w:space="0" w:color="auto"/>
                <w:left w:val="none" w:sz="0" w:space="0" w:color="auto"/>
                <w:bottom w:val="none" w:sz="0" w:space="0" w:color="auto"/>
                <w:right w:val="none" w:sz="0" w:space="0" w:color="auto"/>
              </w:divBdr>
              <w:divsChild>
                <w:div w:id="1887832995">
                  <w:marLeft w:val="0"/>
                  <w:marRight w:val="0"/>
                  <w:marTop w:val="0"/>
                  <w:marBottom w:val="0"/>
                  <w:divBdr>
                    <w:top w:val="none" w:sz="0" w:space="0" w:color="auto"/>
                    <w:left w:val="none" w:sz="0" w:space="0" w:color="auto"/>
                    <w:bottom w:val="none" w:sz="0" w:space="0" w:color="auto"/>
                    <w:right w:val="none" w:sz="0" w:space="0" w:color="auto"/>
                  </w:divBdr>
                </w:div>
              </w:divsChild>
            </w:div>
            <w:div w:id="1419716337">
              <w:marLeft w:val="0"/>
              <w:marRight w:val="0"/>
              <w:marTop w:val="0"/>
              <w:marBottom w:val="0"/>
              <w:divBdr>
                <w:top w:val="none" w:sz="0" w:space="0" w:color="auto"/>
                <w:left w:val="none" w:sz="0" w:space="0" w:color="auto"/>
                <w:bottom w:val="none" w:sz="0" w:space="0" w:color="auto"/>
                <w:right w:val="none" w:sz="0" w:space="0" w:color="auto"/>
              </w:divBdr>
              <w:divsChild>
                <w:div w:id="1514615136">
                  <w:marLeft w:val="0"/>
                  <w:marRight w:val="0"/>
                  <w:marTop w:val="0"/>
                  <w:marBottom w:val="0"/>
                  <w:divBdr>
                    <w:top w:val="none" w:sz="0" w:space="0" w:color="auto"/>
                    <w:left w:val="none" w:sz="0" w:space="0" w:color="auto"/>
                    <w:bottom w:val="none" w:sz="0" w:space="0" w:color="auto"/>
                    <w:right w:val="none" w:sz="0" w:space="0" w:color="auto"/>
                  </w:divBdr>
                </w:div>
              </w:divsChild>
            </w:div>
            <w:div w:id="1400404960">
              <w:marLeft w:val="0"/>
              <w:marRight w:val="0"/>
              <w:marTop w:val="0"/>
              <w:marBottom w:val="0"/>
              <w:divBdr>
                <w:top w:val="none" w:sz="0" w:space="0" w:color="auto"/>
                <w:left w:val="none" w:sz="0" w:space="0" w:color="auto"/>
                <w:bottom w:val="none" w:sz="0" w:space="0" w:color="auto"/>
                <w:right w:val="none" w:sz="0" w:space="0" w:color="auto"/>
              </w:divBdr>
              <w:divsChild>
                <w:div w:id="173302630">
                  <w:marLeft w:val="0"/>
                  <w:marRight w:val="0"/>
                  <w:marTop w:val="0"/>
                  <w:marBottom w:val="0"/>
                  <w:divBdr>
                    <w:top w:val="none" w:sz="0" w:space="0" w:color="auto"/>
                    <w:left w:val="none" w:sz="0" w:space="0" w:color="auto"/>
                    <w:bottom w:val="none" w:sz="0" w:space="0" w:color="auto"/>
                    <w:right w:val="none" w:sz="0" w:space="0" w:color="auto"/>
                  </w:divBdr>
                </w:div>
              </w:divsChild>
            </w:div>
            <w:div w:id="443424779">
              <w:marLeft w:val="0"/>
              <w:marRight w:val="0"/>
              <w:marTop w:val="0"/>
              <w:marBottom w:val="0"/>
              <w:divBdr>
                <w:top w:val="none" w:sz="0" w:space="0" w:color="auto"/>
                <w:left w:val="none" w:sz="0" w:space="0" w:color="auto"/>
                <w:bottom w:val="none" w:sz="0" w:space="0" w:color="auto"/>
                <w:right w:val="none" w:sz="0" w:space="0" w:color="auto"/>
              </w:divBdr>
              <w:divsChild>
                <w:div w:id="1780905212">
                  <w:marLeft w:val="0"/>
                  <w:marRight w:val="0"/>
                  <w:marTop w:val="0"/>
                  <w:marBottom w:val="0"/>
                  <w:divBdr>
                    <w:top w:val="none" w:sz="0" w:space="0" w:color="auto"/>
                    <w:left w:val="none" w:sz="0" w:space="0" w:color="auto"/>
                    <w:bottom w:val="none" w:sz="0" w:space="0" w:color="auto"/>
                    <w:right w:val="none" w:sz="0" w:space="0" w:color="auto"/>
                  </w:divBdr>
                </w:div>
              </w:divsChild>
            </w:div>
            <w:div w:id="1875076659">
              <w:marLeft w:val="0"/>
              <w:marRight w:val="0"/>
              <w:marTop w:val="0"/>
              <w:marBottom w:val="0"/>
              <w:divBdr>
                <w:top w:val="none" w:sz="0" w:space="0" w:color="auto"/>
                <w:left w:val="none" w:sz="0" w:space="0" w:color="auto"/>
                <w:bottom w:val="none" w:sz="0" w:space="0" w:color="auto"/>
                <w:right w:val="none" w:sz="0" w:space="0" w:color="auto"/>
              </w:divBdr>
              <w:divsChild>
                <w:div w:id="1245145081">
                  <w:marLeft w:val="0"/>
                  <w:marRight w:val="0"/>
                  <w:marTop w:val="0"/>
                  <w:marBottom w:val="0"/>
                  <w:divBdr>
                    <w:top w:val="none" w:sz="0" w:space="0" w:color="auto"/>
                    <w:left w:val="none" w:sz="0" w:space="0" w:color="auto"/>
                    <w:bottom w:val="none" w:sz="0" w:space="0" w:color="auto"/>
                    <w:right w:val="none" w:sz="0" w:space="0" w:color="auto"/>
                  </w:divBdr>
                </w:div>
              </w:divsChild>
            </w:div>
            <w:div w:id="220675959">
              <w:marLeft w:val="0"/>
              <w:marRight w:val="0"/>
              <w:marTop w:val="0"/>
              <w:marBottom w:val="0"/>
              <w:divBdr>
                <w:top w:val="none" w:sz="0" w:space="0" w:color="auto"/>
                <w:left w:val="none" w:sz="0" w:space="0" w:color="auto"/>
                <w:bottom w:val="none" w:sz="0" w:space="0" w:color="auto"/>
                <w:right w:val="none" w:sz="0" w:space="0" w:color="auto"/>
              </w:divBdr>
              <w:divsChild>
                <w:div w:id="1674643136">
                  <w:marLeft w:val="0"/>
                  <w:marRight w:val="0"/>
                  <w:marTop w:val="0"/>
                  <w:marBottom w:val="0"/>
                  <w:divBdr>
                    <w:top w:val="none" w:sz="0" w:space="0" w:color="auto"/>
                    <w:left w:val="none" w:sz="0" w:space="0" w:color="auto"/>
                    <w:bottom w:val="none" w:sz="0" w:space="0" w:color="auto"/>
                    <w:right w:val="none" w:sz="0" w:space="0" w:color="auto"/>
                  </w:divBdr>
                </w:div>
              </w:divsChild>
            </w:div>
            <w:div w:id="637299450">
              <w:marLeft w:val="0"/>
              <w:marRight w:val="0"/>
              <w:marTop w:val="0"/>
              <w:marBottom w:val="0"/>
              <w:divBdr>
                <w:top w:val="none" w:sz="0" w:space="0" w:color="auto"/>
                <w:left w:val="none" w:sz="0" w:space="0" w:color="auto"/>
                <w:bottom w:val="none" w:sz="0" w:space="0" w:color="auto"/>
                <w:right w:val="none" w:sz="0" w:space="0" w:color="auto"/>
              </w:divBdr>
              <w:divsChild>
                <w:div w:id="1311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5462">
      <w:bodyDiv w:val="1"/>
      <w:marLeft w:val="0"/>
      <w:marRight w:val="0"/>
      <w:marTop w:val="0"/>
      <w:marBottom w:val="0"/>
      <w:divBdr>
        <w:top w:val="none" w:sz="0" w:space="0" w:color="auto"/>
        <w:left w:val="none" w:sz="0" w:space="0" w:color="auto"/>
        <w:bottom w:val="none" w:sz="0" w:space="0" w:color="auto"/>
        <w:right w:val="none" w:sz="0" w:space="0" w:color="auto"/>
      </w:divBdr>
      <w:divsChild>
        <w:div w:id="1006859226">
          <w:marLeft w:val="0"/>
          <w:marRight w:val="0"/>
          <w:marTop w:val="0"/>
          <w:marBottom w:val="0"/>
          <w:divBdr>
            <w:top w:val="none" w:sz="0" w:space="0" w:color="auto"/>
            <w:left w:val="none" w:sz="0" w:space="0" w:color="auto"/>
            <w:bottom w:val="none" w:sz="0" w:space="0" w:color="auto"/>
            <w:right w:val="none" w:sz="0" w:space="0" w:color="auto"/>
          </w:divBdr>
          <w:divsChild>
            <w:div w:id="334037072">
              <w:marLeft w:val="0"/>
              <w:marRight w:val="0"/>
              <w:marTop w:val="0"/>
              <w:marBottom w:val="0"/>
              <w:divBdr>
                <w:top w:val="none" w:sz="0" w:space="0" w:color="auto"/>
                <w:left w:val="none" w:sz="0" w:space="0" w:color="auto"/>
                <w:bottom w:val="none" w:sz="0" w:space="0" w:color="auto"/>
                <w:right w:val="none" w:sz="0" w:space="0" w:color="auto"/>
              </w:divBdr>
              <w:divsChild>
                <w:div w:id="207648413">
                  <w:marLeft w:val="0"/>
                  <w:marRight w:val="0"/>
                  <w:marTop w:val="0"/>
                  <w:marBottom w:val="0"/>
                  <w:divBdr>
                    <w:top w:val="none" w:sz="0" w:space="0" w:color="auto"/>
                    <w:left w:val="none" w:sz="0" w:space="0" w:color="auto"/>
                    <w:bottom w:val="none" w:sz="0" w:space="0" w:color="auto"/>
                    <w:right w:val="none" w:sz="0" w:space="0" w:color="auto"/>
                  </w:divBdr>
                </w:div>
              </w:divsChild>
            </w:div>
            <w:div w:id="268784984">
              <w:marLeft w:val="0"/>
              <w:marRight w:val="0"/>
              <w:marTop w:val="0"/>
              <w:marBottom w:val="0"/>
              <w:divBdr>
                <w:top w:val="none" w:sz="0" w:space="0" w:color="auto"/>
                <w:left w:val="none" w:sz="0" w:space="0" w:color="auto"/>
                <w:bottom w:val="none" w:sz="0" w:space="0" w:color="auto"/>
                <w:right w:val="none" w:sz="0" w:space="0" w:color="auto"/>
              </w:divBdr>
              <w:divsChild>
                <w:div w:id="375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6964">
          <w:marLeft w:val="0"/>
          <w:marRight w:val="0"/>
          <w:marTop w:val="0"/>
          <w:marBottom w:val="0"/>
          <w:divBdr>
            <w:top w:val="none" w:sz="0" w:space="0" w:color="auto"/>
            <w:left w:val="none" w:sz="0" w:space="0" w:color="auto"/>
            <w:bottom w:val="none" w:sz="0" w:space="0" w:color="auto"/>
            <w:right w:val="none" w:sz="0" w:space="0" w:color="auto"/>
          </w:divBdr>
          <w:divsChild>
            <w:div w:id="672076004">
              <w:marLeft w:val="0"/>
              <w:marRight w:val="0"/>
              <w:marTop w:val="0"/>
              <w:marBottom w:val="0"/>
              <w:divBdr>
                <w:top w:val="none" w:sz="0" w:space="0" w:color="auto"/>
                <w:left w:val="none" w:sz="0" w:space="0" w:color="auto"/>
                <w:bottom w:val="none" w:sz="0" w:space="0" w:color="auto"/>
                <w:right w:val="none" w:sz="0" w:space="0" w:color="auto"/>
              </w:divBdr>
              <w:divsChild>
                <w:div w:id="290600308">
                  <w:marLeft w:val="0"/>
                  <w:marRight w:val="0"/>
                  <w:marTop w:val="0"/>
                  <w:marBottom w:val="0"/>
                  <w:divBdr>
                    <w:top w:val="none" w:sz="0" w:space="0" w:color="auto"/>
                    <w:left w:val="none" w:sz="0" w:space="0" w:color="auto"/>
                    <w:bottom w:val="none" w:sz="0" w:space="0" w:color="auto"/>
                    <w:right w:val="none" w:sz="0" w:space="0" w:color="auto"/>
                  </w:divBdr>
                </w:div>
              </w:divsChild>
            </w:div>
            <w:div w:id="1287391927">
              <w:marLeft w:val="0"/>
              <w:marRight w:val="0"/>
              <w:marTop w:val="0"/>
              <w:marBottom w:val="0"/>
              <w:divBdr>
                <w:top w:val="none" w:sz="0" w:space="0" w:color="auto"/>
                <w:left w:val="none" w:sz="0" w:space="0" w:color="auto"/>
                <w:bottom w:val="none" w:sz="0" w:space="0" w:color="auto"/>
                <w:right w:val="none" w:sz="0" w:space="0" w:color="auto"/>
              </w:divBdr>
              <w:divsChild>
                <w:div w:id="19611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3391">
          <w:marLeft w:val="0"/>
          <w:marRight w:val="0"/>
          <w:marTop w:val="0"/>
          <w:marBottom w:val="0"/>
          <w:divBdr>
            <w:top w:val="none" w:sz="0" w:space="0" w:color="auto"/>
            <w:left w:val="none" w:sz="0" w:space="0" w:color="auto"/>
            <w:bottom w:val="none" w:sz="0" w:space="0" w:color="auto"/>
            <w:right w:val="none" w:sz="0" w:space="0" w:color="auto"/>
          </w:divBdr>
          <w:divsChild>
            <w:div w:id="1778913748">
              <w:marLeft w:val="0"/>
              <w:marRight w:val="0"/>
              <w:marTop w:val="0"/>
              <w:marBottom w:val="0"/>
              <w:divBdr>
                <w:top w:val="none" w:sz="0" w:space="0" w:color="auto"/>
                <w:left w:val="none" w:sz="0" w:space="0" w:color="auto"/>
                <w:bottom w:val="none" w:sz="0" w:space="0" w:color="auto"/>
                <w:right w:val="none" w:sz="0" w:space="0" w:color="auto"/>
              </w:divBdr>
              <w:divsChild>
                <w:div w:id="285621438">
                  <w:marLeft w:val="0"/>
                  <w:marRight w:val="0"/>
                  <w:marTop w:val="0"/>
                  <w:marBottom w:val="0"/>
                  <w:divBdr>
                    <w:top w:val="none" w:sz="0" w:space="0" w:color="auto"/>
                    <w:left w:val="none" w:sz="0" w:space="0" w:color="auto"/>
                    <w:bottom w:val="none" w:sz="0" w:space="0" w:color="auto"/>
                    <w:right w:val="none" w:sz="0" w:space="0" w:color="auto"/>
                  </w:divBdr>
                </w:div>
              </w:divsChild>
            </w:div>
            <w:div w:id="13193681">
              <w:marLeft w:val="0"/>
              <w:marRight w:val="0"/>
              <w:marTop w:val="0"/>
              <w:marBottom w:val="0"/>
              <w:divBdr>
                <w:top w:val="none" w:sz="0" w:space="0" w:color="auto"/>
                <w:left w:val="none" w:sz="0" w:space="0" w:color="auto"/>
                <w:bottom w:val="none" w:sz="0" w:space="0" w:color="auto"/>
                <w:right w:val="none" w:sz="0" w:space="0" w:color="auto"/>
              </w:divBdr>
              <w:divsChild>
                <w:div w:id="1144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052">
          <w:marLeft w:val="0"/>
          <w:marRight w:val="0"/>
          <w:marTop w:val="0"/>
          <w:marBottom w:val="0"/>
          <w:divBdr>
            <w:top w:val="none" w:sz="0" w:space="0" w:color="auto"/>
            <w:left w:val="none" w:sz="0" w:space="0" w:color="auto"/>
            <w:bottom w:val="none" w:sz="0" w:space="0" w:color="auto"/>
            <w:right w:val="none" w:sz="0" w:space="0" w:color="auto"/>
          </w:divBdr>
          <w:divsChild>
            <w:div w:id="859008819">
              <w:marLeft w:val="0"/>
              <w:marRight w:val="0"/>
              <w:marTop w:val="0"/>
              <w:marBottom w:val="0"/>
              <w:divBdr>
                <w:top w:val="none" w:sz="0" w:space="0" w:color="auto"/>
                <w:left w:val="none" w:sz="0" w:space="0" w:color="auto"/>
                <w:bottom w:val="none" w:sz="0" w:space="0" w:color="auto"/>
                <w:right w:val="none" w:sz="0" w:space="0" w:color="auto"/>
              </w:divBdr>
              <w:divsChild>
                <w:div w:id="1545287031">
                  <w:marLeft w:val="0"/>
                  <w:marRight w:val="0"/>
                  <w:marTop w:val="0"/>
                  <w:marBottom w:val="0"/>
                  <w:divBdr>
                    <w:top w:val="none" w:sz="0" w:space="0" w:color="auto"/>
                    <w:left w:val="none" w:sz="0" w:space="0" w:color="auto"/>
                    <w:bottom w:val="none" w:sz="0" w:space="0" w:color="auto"/>
                    <w:right w:val="none" w:sz="0" w:space="0" w:color="auto"/>
                  </w:divBdr>
                </w:div>
              </w:divsChild>
            </w:div>
            <w:div w:id="641160879">
              <w:marLeft w:val="0"/>
              <w:marRight w:val="0"/>
              <w:marTop w:val="0"/>
              <w:marBottom w:val="0"/>
              <w:divBdr>
                <w:top w:val="none" w:sz="0" w:space="0" w:color="auto"/>
                <w:left w:val="none" w:sz="0" w:space="0" w:color="auto"/>
                <w:bottom w:val="none" w:sz="0" w:space="0" w:color="auto"/>
                <w:right w:val="none" w:sz="0" w:space="0" w:color="auto"/>
              </w:divBdr>
              <w:divsChild>
                <w:div w:id="6795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945">
          <w:marLeft w:val="0"/>
          <w:marRight w:val="0"/>
          <w:marTop w:val="0"/>
          <w:marBottom w:val="0"/>
          <w:divBdr>
            <w:top w:val="none" w:sz="0" w:space="0" w:color="auto"/>
            <w:left w:val="none" w:sz="0" w:space="0" w:color="auto"/>
            <w:bottom w:val="none" w:sz="0" w:space="0" w:color="auto"/>
            <w:right w:val="none" w:sz="0" w:space="0" w:color="auto"/>
          </w:divBdr>
          <w:divsChild>
            <w:div w:id="1426338835">
              <w:marLeft w:val="0"/>
              <w:marRight w:val="0"/>
              <w:marTop w:val="0"/>
              <w:marBottom w:val="0"/>
              <w:divBdr>
                <w:top w:val="none" w:sz="0" w:space="0" w:color="auto"/>
                <w:left w:val="none" w:sz="0" w:space="0" w:color="auto"/>
                <w:bottom w:val="none" w:sz="0" w:space="0" w:color="auto"/>
                <w:right w:val="none" w:sz="0" w:space="0" w:color="auto"/>
              </w:divBdr>
              <w:divsChild>
                <w:div w:id="2038577245">
                  <w:marLeft w:val="0"/>
                  <w:marRight w:val="0"/>
                  <w:marTop w:val="0"/>
                  <w:marBottom w:val="0"/>
                  <w:divBdr>
                    <w:top w:val="none" w:sz="0" w:space="0" w:color="auto"/>
                    <w:left w:val="none" w:sz="0" w:space="0" w:color="auto"/>
                    <w:bottom w:val="none" w:sz="0" w:space="0" w:color="auto"/>
                    <w:right w:val="none" w:sz="0" w:space="0" w:color="auto"/>
                  </w:divBdr>
                </w:div>
              </w:divsChild>
            </w:div>
            <w:div w:id="920217954">
              <w:marLeft w:val="0"/>
              <w:marRight w:val="0"/>
              <w:marTop w:val="0"/>
              <w:marBottom w:val="0"/>
              <w:divBdr>
                <w:top w:val="none" w:sz="0" w:space="0" w:color="auto"/>
                <w:left w:val="none" w:sz="0" w:space="0" w:color="auto"/>
                <w:bottom w:val="none" w:sz="0" w:space="0" w:color="auto"/>
                <w:right w:val="none" w:sz="0" w:space="0" w:color="auto"/>
              </w:divBdr>
              <w:divsChild>
                <w:div w:id="16743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7693">
          <w:marLeft w:val="0"/>
          <w:marRight w:val="0"/>
          <w:marTop w:val="0"/>
          <w:marBottom w:val="0"/>
          <w:divBdr>
            <w:top w:val="none" w:sz="0" w:space="0" w:color="auto"/>
            <w:left w:val="none" w:sz="0" w:space="0" w:color="auto"/>
            <w:bottom w:val="none" w:sz="0" w:space="0" w:color="auto"/>
            <w:right w:val="none" w:sz="0" w:space="0" w:color="auto"/>
          </w:divBdr>
          <w:divsChild>
            <w:div w:id="81493697">
              <w:marLeft w:val="0"/>
              <w:marRight w:val="0"/>
              <w:marTop w:val="0"/>
              <w:marBottom w:val="0"/>
              <w:divBdr>
                <w:top w:val="none" w:sz="0" w:space="0" w:color="auto"/>
                <w:left w:val="none" w:sz="0" w:space="0" w:color="auto"/>
                <w:bottom w:val="none" w:sz="0" w:space="0" w:color="auto"/>
                <w:right w:val="none" w:sz="0" w:space="0" w:color="auto"/>
              </w:divBdr>
              <w:divsChild>
                <w:div w:id="164169301">
                  <w:marLeft w:val="0"/>
                  <w:marRight w:val="0"/>
                  <w:marTop w:val="0"/>
                  <w:marBottom w:val="0"/>
                  <w:divBdr>
                    <w:top w:val="none" w:sz="0" w:space="0" w:color="auto"/>
                    <w:left w:val="none" w:sz="0" w:space="0" w:color="auto"/>
                    <w:bottom w:val="none" w:sz="0" w:space="0" w:color="auto"/>
                    <w:right w:val="none" w:sz="0" w:space="0" w:color="auto"/>
                  </w:divBdr>
                </w:div>
              </w:divsChild>
            </w:div>
            <w:div w:id="830675186">
              <w:marLeft w:val="0"/>
              <w:marRight w:val="0"/>
              <w:marTop w:val="0"/>
              <w:marBottom w:val="0"/>
              <w:divBdr>
                <w:top w:val="none" w:sz="0" w:space="0" w:color="auto"/>
                <w:left w:val="none" w:sz="0" w:space="0" w:color="auto"/>
                <w:bottom w:val="none" w:sz="0" w:space="0" w:color="auto"/>
                <w:right w:val="none" w:sz="0" w:space="0" w:color="auto"/>
              </w:divBdr>
              <w:divsChild>
                <w:div w:id="1474982437">
                  <w:marLeft w:val="0"/>
                  <w:marRight w:val="0"/>
                  <w:marTop w:val="0"/>
                  <w:marBottom w:val="0"/>
                  <w:divBdr>
                    <w:top w:val="none" w:sz="0" w:space="0" w:color="auto"/>
                    <w:left w:val="none" w:sz="0" w:space="0" w:color="auto"/>
                    <w:bottom w:val="none" w:sz="0" w:space="0" w:color="auto"/>
                    <w:right w:val="none" w:sz="0" w:space="0" w:color="auto"/>
                  </w:divBdr>
                </w:div>
              </w:divsChild>
            </w:div>
            <w:div w:id="1429036284">
              <w:marLeft w:val="0"/>
              <w:marRight w:val="0"/>
              <w:marTop w:val="0"/>
              <w:marBottom w:val="0"/>
              <w:divBdr>
                <w:top w:val="none" w:sz="0" w:space="0" w:color="auto"/>
                <w:left w:val="none" w:sz="0" w:space="0" w:color="auto"/>
                <w:bottom w:val="none" w:sz="0" w:space="0" w:color="auto"/>
                <w:right w:val="none" w:sz="0" w:space="0" w:color="auto"/>
              </w:divBdr>
              <w:divsChild>
                <w:div w:id="199628746">
                  <w:marLeft w:val="0"/>
                  <w:marRight w:val="0"/>
                  <w:marTop w:val="0"/>
                  <w:marBottom w:val="0"/>
                  <w:divBdr>
                    <w:top w:val="none" w:sz="0" w:space="0" w:color="auto"/>
                    <w:left w:val="none" w:sz="0" w:space="0" w:color="auto"/>
                    <w:bottom w:val="none" w:sz="0" w:space="0" w:color="auto"/>
                    <w:right w:val="none" w:sz="0" w:space="0" w:color="auto"/>
                  </w:divBdr>
                </w:div>
                <w:div w:id="485129691">
                  <w:marLeft w:val="0"/>
                  <w:marRight w:val="0"/>
                  <w:marTop w:val="0"/>
                  <w:marBottom w:val="0"/>
                  <w:divBdr>
                    <w:top w:val="none" w:sz="0" w:space="0" w:color="auto"/>
                    <w:left w:val="none" w:sz="0" w:space="0" w:color="auto"/>
                    <w:bottom w:val="none" w:sz="0" w:space="0" w:color="auto"/>
                    <w:right w:val="none" w:sz="0" w:space="0" w:color="auto"/>
                  </w:divBdr>
                </w:div>
              </w:divsChild>
            </w:div>
            <w:div w:id="1049572674">
              <w:marLeft w:val="0"/>
              <w:marRight w:val="0"/>
              <w:marTop w:val="0"/>
              <w:marBottom w:val="0"/>
              <w:divBdr>
                <w:top w:val="none" w:sz="0" w:space="0" w:color="auto"/>
                <w:left w:val="none" w:sz="0" w:space="0" w:color="auto"/>
                <w:bottom w:val="none" w:sz="0" w:space="0" w:color="auto"/>
                <w:right w:val="none" w:sz="0" w:space="0" w:color="auto"/>
              </w:divBdr>
              <w:divsChild>
                <w:div w:id="1423910005">
                  <w:marLeft w:val="0"/>
                  <w:marRight w:val="0"/>
                  <w:marTop w:val="0"/>
                  <w:marBottom w:val="0"/>
                  <w:divBdr>
                    <w:top w:val="none" w:sz="0" w:space="0" w:color="auto"/>
                    <w:left w:val="none" w:sz="0" w:space="0" w:color="auto"/>
                    <w:bottom w:val="none" w:sz="0" w:space="0" w:color="auto"/>
                    <w:right w:val="none" w:sz="0" w:space="0" w:color="auto"/>
                  </w:divBdr>
                </w:div>
              </w:divsChild>
            </w:div>
            <w:div w:id="708452177">
              <w:marLeft w:val="0"/>
              <w:marRight w:val="0"/>
              <w:marTop w:val="0"/>
              <w:marBottom w:val="0"/>
              <w:divBdr>
                <w:top w:val="none" w:sz="0" w:space="0" w:color="auto"/>
                <w:left w:val="none" w:sz="0" w:space="0" w:color="auto"/>
                <w:bottom w:val="none" w:sz="0" w:space="0" w:color="auto"/>
                <w:right w:val="none" w:sz="0" w:space="0" w:color="auto"/>
              </w:divBdr>
              <w:divsChild>
                <w:div w:id="11108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3728">
          <w:marLeft w:val="0"/>
          <w:marRight w:val="0"/>
          <w:marTop w:val="0"/>
          <w:marBottom w:val="0"/>
          <w:divBdr>
            <w:top w:val="none" w:sz="0" w:space="0" w:color="auto"/>
            <w:left w:val="none" w:sz="0" w:space="0" w:color="auto"/>
            <w:bottom w:val="none" w:sz="0" w:space="0" w:color="auto"/>
            <w:right w:val="none" w:sz="0" w:space="0" w:color="auto"/>
          </w:divBdr>
          <w:divsChild>
            <w:div w:id="731974028">
              <w:marLeft w:val="0"/>
              <w:marRight w:val="0"/>
              <w:marTop w:val="0"/>
              <w:marBottom w:val="0"/>
              <w:divBdr>
                <w:top w:val="none" w:sz="0" w:space="0" w:color="auto"/>
                <w:left w:val="none" w:sz="0" w:space="0" w:color="auto"/>
                <w:bottom w:val="none" w:sz="0" w:space="0" w:color="auto"/>
                <w:right w:val="none" w:sz="0" w:space="0" w:color="auto"/>
              </w:divBdr>
              <w:divsChild>
                <w:div w:id="13223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3</cp:revision>
  <cp:lastPrinted>2019-12-04T10:21:00Z</cp:lastPrinted>
  <dcterms:created xsi:type="dcterms:W3CDTF">2020-07-06T23:51:00Z</dcterms:created>
  <dcterms:modified xsi:type="dcterms:W3CDTF">2020-07-07T00:08:00Z</dcterms:modified>
</cp:coreProperties>
</file>