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22"/>
        <w:tblW w:w="0" w:type="auto"/>
        <w:tblLook w:val="00A0" w:firstRow="1" w:lastRow="0" w:firstColumn="1" w:lastColumn="0" w:noHBand="0" w:noVBand="0"/>
      </w:tblPr>
      <w:tblGrid>
        <w:gridCol w:w="4230"/>
        <w:gridCol w:w="6368"/>
      </w:tblGrid>
      <w:tr w:rsidR="00DA31D5" w:rsidRPr="00B627ED" w:rsidTr="009342CB">
        <w:tc>
          <w:tcPr>
            <w:tcW w:w="4230" w:type="dxa"/>
            <w:vAlign w:val="bottom"/>
          </w:tcPr>
          <w:p w:rsidR="00DA31D5" w:rsidRPr="00B627ED" w:rsidRDefault="00660155" w:rsidP="00DA31D5">
            <w:pPr>
              <w:rPr>
                <w:rFonts w:ascii="Arial" w:hAnsi="Arial" w:cs="Arial"/>
                <w:noProof/>
                <w:lang w:eastAsia="en-GB"/>
              </w:rPr>
            </w:pPr>
            <w:r>
              <w:rPr>
                <w:rFonts w:ascii="Arial" w:hAnsi="Arial" w:cs="Arial"/>
                <w:noProof/>
                <w:lang w:eastAsia="en-GB"/>
              </w:rPr>
              <w:drawing>
                <wp:anchor distT="0" distB="0" distL="114300" distR="114300" simplePos="0" relativeHeight="251658240" behindDoc="0" locked="0" layoutInCell="1" allowOverlap="1" wp14:anchorId="2FC86278" wp14:editId="35766192">
                  <wp:simplePos x="0" y="0"/>
                  <wp:positionH relativeFrom="column">
                    <wp:posOffset>0</wp:posOffset>
                  </wp:positionH>
                  <wp:positionV relativeFrom="paragraph">
                    <wp:posOffset>0</wp:posOffset>
                  </wp:positionV>
                  <wp:extent cx="6062592" cy="6932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490B6.tmp"/>
                          <pic:cNvPicPr/>
                        </pic:nvPicPr>
                        <pic:blipFill rotWithShape="1">
                          <a:blip r:embed="rId9">
                            <a:extLst>
                              <a:ext uri="{28A0092B-C50C-407E-A947-70E740481C1C}">
                                <a14:useLocalDpi xmlns:a14="http://schemas.microsoft.com/office/drawing/2010/main" val="0"/>
                              </a:ext>
                            </a:extLst>
                          </a:blip>
                          <a:srcRect l="7909" t="27798" r="16783" b="58513"/>
                          <a:stretch/>
                        </pic:blipFill>
                        <pic:spPr bwMode="auto">
                          <a:xfrm>
                            <a:off x="0" y="0"/>
                            <a:ext cx="6062592" cy="6932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68" w:type="dxa"/>
          </w:tcPr>
          <w:p w:rsidR="00DA31D5" w:rsidRPr="00B627ED" w:rsidRDefault="00DA31D5" w:rsidP="00DA31D5">
            <w:pPr>
              <w:jc w:val="right"/>
              <w:rPr>
                <w:rFonts w:ascii="Arial" w:hAnsi="Arial" w:cs="Arial"/>
              </w:rPr>
            </w:pPr>
          </w:p>
          <w:p w:rsidR="00DA31D5" w:rsidRPr="005A2EA1" w:rsidRDefault="00DA31D5" w:rsidP="00DA31D5">
            <w:pPr>
              <w:jc w:val="right"/>
              <w:rPr>
                <w:rFonts w:ascii="Old English Text MT" w:hAnsi="Old English Text MT" w:cs="Arial"/>
                <w:sz w:val="52"/>
                <w:szCs w:val="52"/>
              </w:rPr>
            </w:pPr>
          </w:p>
        </w:tc>
      </w:tr>
      <w:tr w:rsidR="00DA31D5" w:rsidRPr="00B627ED" w:rsidTr="009342CB">
        <w:tc>
          <w:tcPr>
            <w:tcW w:w="4230" w:type="dxa"/>
          </w:tcPr>
          <w:p w:rsidR="00DA31D5" w:rsidRPr="00B627ED" w:rsidRDefault="00DA31D5" w:rsidP="00DA31D5">
            <w:pPr>
              <w:rPr>
                <w:rFonts w:ascii="Arial" w:hAnsi="Arial" w:cs="Arial"/>
              </w:rPr>
            </w:pPr>
          </w:p>
        </w:tc>
        <w:tc>
          <w:tcPr>
            <w:tcW w:w="6368" w:type="dxa"/>
          </w:tcPr>
          <w:p w:rsidR="00DA31D5" w:rsidRPr="00B627ED" w:rsidRDefault="00DA31D5" w:rsidP="00DA31D5">
            <w:pPr>
              <w:jc w:val="right"/>
              <w:rPr>
                <w:rFonts w:ascii="Arial" w:hAnsi="Arial" w:cs="Arial"/>
              </w:rPr>
            </w:pPr>
          </w:p>
        </w:tc>
      </w:tr>
      <w:tr w:rsidR="00DA31D5" w:rsidRPr="00B627ED" w:rsidTr="009342CB">
        <w:tc>
          <w:tcPr>
            <w:tcW w:w="4230" w:type="dxa"/>
            <w:vAlign w:val="bottom"/>
          </w:tcPr>
          <w:p w:rsidR="00DA31D5" w:rsidRPr="00B627ED" w:rsidRDefault="00CA00FE" w:rsidP="00CA00FE">
            <w:pPr>
              <w:rPr>
                <w:rFonts w:ascii="Arial" w:hAnsi="Arial" w:cs="Arial"/>
                <w:i/>
                <w:sz w:val="18"/>
                <w:szCs w:val="18"/>
              </w:rPr>
            </w:pPr>
            <w:r>
              <w:rPr>
                <w:rFonts w:ascii="Arial" w:hAnsi="Arial" w:cs="Arial"/>
                <w:i/>
                <w:sz w:val="18"/>
                <w:szCs w:val="18"/>
              </w:rPr>
              <w:t>January 2014</w:t>
            </w:r>
          </w:p>
        </w:tc>
        <w:tc>
          <w:tcPr>
            <w:tcW w:w="6368" w:type="dxa"/>
          </w:tcPr>
          <w:p w:rsidR="00DA31D5" w:rsidRPr="00B627ED" w:rsidRDefault="00DA31D5" w:rsidP="005A2EA1">
            <w:pPr>
              <w:jc w:val="right"/>
              <w:rPr>
                <w:rFonts w:ascii="Arial" w:hAnsi="Arial" w:cs="Arial"/>
                <w:b/>
              </w:rPr>
            </w:pPr>
            <w:bookmarkStart w:id="0" w:name="_GoBack"/>
            <w:bookmarkEnd w:id="0"/>
          </w:p>
        </w:tc>
      </w:tr>
      <w:tr w:rsidR="00BC53CB" w:rsidRPr="00B627ED" w:rsidTr="009342CB">
        <w:tc>
          <w:tcPr>
            <w:tcW w:w="4230" w:type="dxa"/>
          </w:tcPr>
          <w:p w:rsidR="00BC53CB" w:rsidRPr="00B627ED" w:rsidRDefault="00BC53CB" w:rsidP="00DA31D5">
            <w:pPr>
              <w:rPr>
                <w:rFonts w:ascii="Arial" w:hAnsi="Arial" w:cs="Arial"/>
              </w:rPr>
            </w:pPr>
          </w:p>
        </w:tc>
        <w:tc>
          <w:tcPr>
            <w:tcW w:w="6368" w:type="dxa"/>
            <w:vAlign w:val="bottom"/>
          </w:tcPr>
          <w:p w:rsidR="00BC53CB" w:rsidRPr="00826BEA" w:rsidRDefault="00BC53CB" w:rsidP="00826BEA">
            <w:pPr>
              <w:jc w:val="right"/>
              <w:rPr>
                <w:rFonts w:ascii="Arial" w:hAnsi="Arial" w:cs="Arial"/>
                <w:b/>
                <w:sz w:val="16"/>
                <w:szCs w:val="16"/>
              </w:rPr>
            </w:pPr>
          </w:p>
        </w:tc>
      </w:tr>
    </w:tbl>
    <w:p w:rsidR="00DA31D5" w:rsidRDefault="0098536D" w:rsidP="00DA31D5">
      <w:pPr>
        <w:jc w:val="center"/>
        <w:rPr>
          <w:rFonts w:ascii="Arial" w:hAnsi="Arial" w:cs="Arial"/>
          <w:b/>
          <w:u w:val="single"/>
        </w:rPr>
      </w:pPr>
      <w:r>
        <w:rPr>
          <w:rFonts w:ascii="Arial" w:hAnsi="Arial" w:cs="Arial"/>
          <w:b/>
          <w:u w:val="single"/>
        </w:rPr>
        <w:t>Policy for the Scheduling of Watercourses</w:t>
      </w:r>
    </w:p>
    <w:p w:rsidR="00DA31D5" w:rsidRPr="00B627ED" w:rsidRDefault="00DA31D5" w:rsidP="005443CF">
      <w:pPr>
        <w:pStyle w:val="Heading2"/>
        <w:numPr>
          <w:ilvl w:val="0"/>
          <w:numId w:val="21"/>
        </w:numPr>
        <w:rPr>
          <w:color w:val="auto"/>
          <w:sz w:val="22"/>
          <w:szCs w:val="22"/>
        </w:rPr>
      </w:pPr>
      <w:r w:rsidRPr="00B627ED">
        <w:rPr>
          <w:color w:val="auto"/>
          <w:sz w:val="22"/>
          <w:szCs w:val="22"/>
        </w:rPr>
        <w:t>Introduction</w:t>
      </w:r>
    </w:p>
    <w:p w:rsidR="00DA31D5" w:rsidRPr="00B627ED" w:rsidRDefault="005443CF" w:rsidP="005443CF">
      <w:pPr>
        <w:ind w:left="360"/>
        <w:rPr>
          <w:rFonts w:ascii="Arial" w:hAnsi="Arial" w:cs="Arial"/>
          <w:sz w:val="20"/>
          <w:szCs w:val="20"/>
        </w:rPr>
      </w:pPr>
      <w:r>
        <w:rPr>
          <w:rFonts w:ascii="Arial" w:hAnsi="Arial" w:cs="Arial"/>
          <w:sz w:val="20"/>
          <w:szCs w:val="20"/>
        </w:rPr>
        <w:t xml:space="preserve">The </w:t>
      </w:r>
      <w:r w:rsidR="0098536D">
        <w:rPr>
          <w:rFonts w:ascii="Arial" w:hAnsi="Arial" w:cs="Arial"/>
          <w:sz w:val="20"/>
          <w:szCs w:val="20"/>
        </w:rPr>
        <w:t>three</w:t>
      </w:r>
      <w:r w:rsidR="00660155">
        <w:rPr>
          <w:rFonts w:ascii="Arial" w:hAnsi="Arial" w:cs="Arial"/>
          <w:sz w:val="20"/>
          <w:szCs w:val="20"/>
        </w:rPr>
        <w:t xml:space="preserve"> </w:t>
      </w:r>
      <w:r>
        <w:rPr>
          <w:rFonts w:ascii="Arial" w:hAnsi="Arial" w:cs="Arial"/>
          <w:sz w:val="20"/>
          <w:szCs w:val="20"/>
        </w:rPr>
        <w:t>Board</w:t>
      </w:r>
      <w:r w:rsidR="00660155">
        <w:rPr>
          <w:rFonts w:ascii="Arial" w:hAnsi="Arial" w:cs="Arial"/>
          <w:sz w:val="20"/>
          <w:szCs w:val="20"/>
        </w:rPr>
        <w:t>s</w:t>
      </w:r>
      <w:r>
        <w:rPr>
          <w:rFonts w:ascii="Arial" w:hAnsi="Arial" w:cs="Arial"/>
          <w:sz w:val="20"/>
          <w:szCs w:val="20"/>
        </w:rPr>
        <w:t xml:space="preserve"> ha</w:t>
      </w:r>
      <w:r w:rsidR="00660155">
        <w:rPr>
          <w:rFonts w:ascii="Arial" w:hAnsi="Arial" w:cs="Arial"/>
          <w:sz w:val="20"/>
          <w:szCs w:val="20"/>
        </w:rPr>
        <w:t>ve</w:t>
      </w:r>
      <w:r>
        <w:rPr>
          <w:rFonts w:ascii="Arial" w:hAnsi="Arial" w:cs="Arial"/>
          <w:sz w:val="20"/>
          <w:szCs w:val="20"/>
        </w:rPr>
        <w:t xml:space="preserve"> regularly received requests to schedule watercourses</w:t>
      </w:r>
      <w:r w:rsidR="00F33222">
        <w:rPr>
          <w:rFonts w:ascii="Arial" w:hAnsi="Arial" w:cs="Arial"/>
          <w:sz w:val="20"/>
          <w:szCs w:val="20"/>
        </w:rPr>
        <w:t xml:space="preserve"> and ha</w:t>
      </w:r>
      <w:r w:rsidR="0098536D">
        <w:rPr>
          <w:rFonts w:ascii="Arial" w:hAnsi="Arial" w:cs="Arial"/>
          <w:sz w:val="20"/>
          <w:szCs w:val="20"/>
        </w:rPr>
        <w:t>ve</w:t>
      </w:r>
      <w:r w:rsidR="00F33222">
        <w:rPr>
          <w:rFonts w:ascii="Arial" w:hAnsi="Arial" w:cs="Arial"/>
          <w:sz w:val="20"/>
          <w:szCs w:val="20"/>
        </w:rPr>
        <w:t xml:space="preserve"> traditionally considered each request individually. </w:t>
      </w:r>
      <w:r w:rsidR="00F93265">
        <w:rPr>
          <w:rFonts w:ascii="Arial" w:hAnsi="Arial" w:cs="Arial"/>
          <w:sz w:val="20"/>
          <w:szCs w:val="20"/>
        </w:rPr>
        <w:t xml:space="preserve">During </w:t>
      </w:r>
      <w:r w:rsidR="0098536D">
        <w:rPr>
          <w:rFonts w:ascii="Arial" w:hAnsi="Arial" w:cs="Arial"/>
          <w:sz w:val="20"/>
          <w:szCs w:val="20"/>
        </w:rPr>
        <w:t>d</w:t>
      </w:r>
      <w:r w:rsidR="00F93265">
        <w:rPr>
          <w:rFonts w:ascii="Arial" w:hAnsi="Arial" w:cs="Arial"/>
          <w:sz w:val="20"/>
          <w:szCs w:val="20"/>
        </w:rPr>
        <w:t xml:space="preserve">iscussion on </w:t>
      </w:r>
      <w:r w:rsidR="00F33222">
        <w:rPr>
          <w:rFonts w:ascii="Arial" w:hAnsi="Arial" w:cs="Arial"/>
          <w:sz w:val="20"/>
          <w:szCs w:val="20"/>
        </w:rPr>
        <w:t>recent request</w:t>
      </w:r>
      <w:r w:rsidR="0098536D">
        <w:rPr>
          <w:rFonts w:ascii="Arial" w:hAnsi="Arial" w:cs="Arial"/>
          <w:sz w:val="20"/>
          <w:szCs w:val="20"/>
        </w:rPr>
        <w:t>s</w:t>
      </w:r>
      <w:r w:rsidR="00F33222">
        <w:rPr>
          <w:rFonts w:ascii="Arial" w:hAnsi="Arial" w:cs="Arial"/>
          <w:sz w:val="20"/>
          <w:szCs w:val="20"/>
        </w:rPr>
        <w:t xml:space="preserve"> </w:t>
      </w:r>
      <w:r w:rsidR="00F93265">
        <w:rPr>
          <w:rFonts w:ascii="Arial" w:hAnsi="Arial" w:cs="Arial"/>
          <w:sz w:val="20"/>
          <w:szCs w:val="20"/>
        </w:rPr>
        <w:t>it became apparent that a series of principles sh</w:t>
      </w:r>
      <w:r w:rsidR="00A769E1">
        <w:rPr>
          <w:rFonts w:ascii="Arial" w:hAnsi="Arial" w:cs="Arial"/>
          <w:sz w:val="20"/>
          <w:szCs w:val="20"/>
        </w:rPr>
        <w:t xml:space="preserve">ould be determined </w:t>
      </w:r>
      <w:r w:rsidR="00F93265">
        <w:rPr>
          <w:rFonts w:ascii="Arial" w:hAnsi="Arial" w:cs="Arial"/>
          <w:sz w:val="20"/>
          <w:szCs w:val="20"/>
        </w:rPr>
        <w:t xml:space="preserve">that </w:t>
      </w:r>
      <w:r w:rsidR="00A769E1">
        <w:rPr>
          <w:rFonts w:ascii="Arial" w:hAnsi="Arial" w:cs="Arial"/>
          <w:sz w:val="20"/>
          <w:szCs w:val="20"/>
        </w:rPr>
        <w:t>could a</w:t>
      </w:r>
      <w:r w:rsidR="0098536D">
        <w:rPr>
          <w:rFonts w:ascii="Arial" w:hAnsi="Arial" w:cs="Arial"/>
          <w:sz w:val="20"/>
          <w:szCs w:val="20"/>
        </w:rPr>
        <w:t xml:space="preserve">llow a consistency of </w:t>
      </w:r>
      <w:r w:rsidR="007F7DA0">
        <w:rPr>
          <w:rFonts w:ascii="Arial" w:hAnsi="Arial" w:cs="Arial"/>
          <w:sz w:val="20"/>
          <w:szCs w:val="20"/>
        </w:rPr>
        <w:t>approach to avoid any one Board being challenged.</w:t>
      </w:r>
    </w:p>
    <w:p w:rsidR="00BC53CB" w:rsidRPr="00B627ED" w:rsidRDefault="00BC53CB" w:rsidP="00BC53CB">
      <w:pPr>
        <w:rPr>
          <w:rFonts w:ascii="Arial" w:hAnsi="Arial" w:cs="Arial"/>
          <w:sz w:val="18"/>
          <w:szCs w:val="18"/>
        </w:rPr>
      </w:pPr>
      <w:bookmarkStart w:id="1" w:name="OLE_LINK1"/>
      <w:bookmarkStart w:id="2" w:name="OLE_LINK2"/>
    </w:p>
    <w:p w:rsidR="00BC53CB" w:rsidRPr="00B627ED" w:rsidRDefault="00A769E1" w:rsidP="00A769E1">
      <w:pPr>
        <w:pStyle w:val="Heading2"/>
        <w:numPr>
          <w:ilvl w:val="0"/>
          <w:numId w:val="21"/>
        </w:numPr>
        <w:rPr>
          <w:color w:val="auto"/>
          <w:sz w:val="22"/>
          <w:szCs w:val="22"/>
        </w:rPr>
      </w:pPr>
      <w:r>
        <w:rPr>
          <w:color w:val="auto"/>
          <w:sz w:val="22"/>
          <w:szCs w:val="22"/>
        </w:rPr>
        <w:t>Background</w:t>
      </w:r>
    </w:p>
    <w:p w:rsidR="00BC53CB" w:rsidRDefault="00D45F96" w:rsidP="00A769E1">
      <w:pPr>
        <w:ind w:left="360"/>
        <w:rPr>
          <w:rFonts w:ascii="Arial" w:hAnsi="Arial" w:cs="Arial"/>
          <w:sz w:val="20"/>
          <w:szCs w:val="20"/>
        </w:rPr>
      </w:pPr>
      <w:r>
        <w:rPr>
          <w:rFonts w:ascii="Arial" w:hAnsi="Arial" w:cs="Arial"/>
          <w:sz w:val="20"/>
          <w:szCs w:val="20"/>
        </w:rPr>
        <w:t>The Board</w:t>
      </w:r>
      <w:r w:rsidR="00660155">
        <w:rPr>
          <w:rFonts w:ascii="Arial" w:hAnsi="Arial" w:cs="Arial"/>
          <w:sz w:val="20"/>
          <w:szCs w:val="20"/>
        </w:rPr>
        <w:t>s</w:t>
      </w:r>
      <w:r>
        <w:rPr>
          <w:rFonts w:ascii="Arial" w:hAnsi="Arial" w:cs="Arial"/>
          <w:sz w:val="20"/>
          <w:szCs w:val="20"/>
        </w:rPr>
        <w:t xml:space="preserve"> o</w:t>
      </w:r>
      <w:bookmarkEnd w:id="1"/>
      <w:bookmarkEnd w:id="2"/>
      <w:r w:rsidR="00660155">
        <w:rPr>
          <w:rFonts w:ascii="Arial" w:hAnsi="Arial" w:cs="Arial"/>
          <w:sz w:val="20"/>
          <w:szCs w:val="20"/>
        </w:rPr>
        <w:t>perate</w:t>
      </w:r>
      <w:r>
        <w:rPr>
          <w:rFonts w:ascii="Arial" w:hAnsi="Arial" w:cs="Arial"/>
          <w:sz w:val="20"/>
          <w:szCs w:val="20"/>
        </w:rPr>
        <w:t xml:space="preserve"> under the Land Drainage Act 1991 where Section 14 provides for Boards to</w:t>
      </w:r>
      <w:r w:rsidR="007F7DA0">
        <w:rPr>
          <w:rFonts w:ascii="Arial" w:hAnsi="Arial" w:cs="Arial"/>
          <w:sz w:val="20"/>
          <w:szCs w:val="20"/>
        </w:rPr>
        <w:t>:</w:t>
      </w:r>
    </w:p>
    <w:p w:rsidR="00D45F96" w:rsidRDefault="00D45F96" w:rsidP="00D45F96">
      <w:pPr>
        <w:ind w:left="360"/>
        <w:rPr>
          <w:rFonts w:ascii="Arial" w:hAnsi="Arial" w:cs="Arial"/>
          <w:i/>
          <w:sz w:val="18"/>
          <w:szCs w:val="18"/>
        </w:rPr>
      </w:pPr>
    </w:p>
    <w:p w:rsidR="00D45F96" w:rsidRDefault="00D45F96" w:rsidP="00D45F96">
      <w:pPr>
        <w:numPr>
          <w:ilvl w:val="0"/>
          <w:numId w:val="22"/>
        </w:numPr>
        <w:ind w:left="1418" w:hanging="567"/>
        <w:rPr>
          <w:rFonts w:ascii="Arial" w:hAnsi="Arial" w:cs="Arial"/>
          <w:i/>
          <w:sz w:val="18"/>
          <w:szCs w:val="18"/>
        </w:rPr>
      </w:pPr>
      <w:r w:rsidRPr="00D45F96">
        <w:rPr>
          <w:rFonts w:ascii="Arial" w:hAnsi="Arial" w:cs="Arial"/>
          <w:i/>
          <w:sz w:val="18"/>
          <w:szCs w:val="18"/>
        </w:rPr>
        <w:t>maintain existing works, that is to say, to cleanse, repair or otherwise maintain in a due state of efficiency any existing watercourse or drainage work</w:t>
      </w:r>
      <w:r w:rsidR="000633CA" w:rsidRPr="00D45F96">
        <w:rPr>
          <w:rFonts w:ascii="Arial" w:hAnsi="Arial" w:cs="Arial"/>
          <w:i/>
          <w:sz w:val="18"/>
          <w:szCs w:val="18"/>
        </w:rPr>
        <w:t>;</w:t>
      </w:r>
    </w:p>
    <w:p w:rsidR="00D45F96" w:rsidRDefault="00D45F96" w:rsidP="00D45F96">
      <w:pPr>
        <w:numPr>
          <w:ilvl w:val="0"/>
          <w:numId w:val="22"/>
        </w:numPr>
        <w:ind w:left="1418" w:hanging="567"/>
        <w:rPr>
          <w:rFonts w:ascii="Arial" w:hAnsi="Arial" w:cs="Arial"/>
          <w:i/>
          <w:sz w:val="18"/>
          <w:szCs w:val="18"/>
        </w:rPr>
      </w:pPr>
      <w:r w:rsidRPr="00D45F96">
        <w:rPr>
          <w:rFonts w:ascii="Arial" w:hAnsi="Arial" w:cs="Arial"/>
          <w:i/>
          <w:sz w:val="18"/>
          <w:szCs w:val="18"/>
        </w:rPr>
        <w:t>improve any existing works, that is to say, to deepen, widen, straighten or otherwise improve any existing watercourse or remove or alter mill dams, weirs or other obstructions to watercourses, or raise, widen or otherwise improve any existing drainage work; .</w:t>
      </w:r>
    </w:p>
    <w:p w:rsidR="00D45F96" w:rsidRDefault="00D45F96" w:rsidP="00D45F96">
      <w:pPr>
        <w:numPr>
          <w:ilvl w:val="0"/>
          <w:numId w:val="22"/>
        </w:numPr>
        <w:ind w:left="1418" w:hanging="567"/>
        <w:rPr>
          <w:rFonts w:ascii="Arial" w:hAnsi="Arial" w:cs="Arial"/>
          <w:i/>
          <w:sz w:val="18"/>
          <w:szCs w:val="18"/>
        </w:rPr>
      </w:pPr>
      <w:proofErr w:type="gramStart"/>
      <w:r w:rsidRPr="00D45F96">
        <w:rPr>
          <w:rFonts w:ascii="Arial" w:hAnsi="Arial" w:cs="Arial"/>
          <w:i/>
          <w:sz w:val="18"/>
          <w:szCs w:val="18"/>
        </w:rPr>
        <w:t>construct</w:t>
      </w:r>
      <w:proofErr w:type="gramEnd"/>
      <w:r w:rsidRPr="00D45F96">
        <w:rPr>
          <w:rFonts w:ascii="Arial" w:hAnsi="Arial" w:cs="Arial"/>
          <w:i/>
          <w:sz w:val="18"/>
          <w:szCs w:val="18"/>
        </w:rPr>
        <w:t xml:space="preserve"> new works, that is to say, to make any new watercourse or drainage work or erect any machinery or do any other act required for the drainage of any land. .</w:t>
      </w:r>
    </w:p>
    <w:p w:rsidR="00D45F96" w:rsidRPr="00D45F96" w:rsidRDefault="00D45F96" w:rsidP="00D45F96">
      <w:pPr>
        <w:numPr>
          <w:ilvl w:val="0"/>
          <w:numId w:val="22"/>
        </w:numPr>
        <w:ind w:left="1418" w:hanging="567"/>
        <w:rPr>
          <w:rFonts w:ascii="Arial" w:hAnsi="Arial" w:cs="Arial"/>
          <w:i/>
          <w:sz w:val="18"/>
          <w:szCs w:val="18"/>
        </w:rPr>
      </w:pPr>
      <w:r w:rsidRPr="00D45F96">
        <w:rPr>
          <w:rFonts w:ascii="Arial" w:hAnsi="Arial" w:cs="Arial"/>
          <w:i/>
          <w:sz w:val="18"/>
          <w:szCs w:val="18"/>
        </w:rPr>
        <w:t>carry out any drainage works for the benefit of their district or area in lands outside that district or area</w:t>
      </w:r>
    </w:p>
    <w:p w:rsidR="00D45F96" w:rsidRDefault="00D45F96" w:rsidP="00A769E1">
      <w:pPr>
        <w:ind w:left="360"/>
        <w:rPr>
          <w:rFonts w:ascii="Arial" w:hAnsi="Arial" w:cs="Arial"/>
          <w:sz w:val="20"/>
          <w:szCs w:val="20"/>
        </w:rPr>
      </w:pPr>
    </w:p>
    <w:p w:rsidR="0024166C" w:rsidRPr="0024166C" w:rsidRDefault="007A0383" w:rsidP="0024166C">
      <w:pPr>
        <w:ind w:left="360"/>
        <w:rPr>
          <w:rFonts w:ascii="Arial" w:hAnsi="Arial" w:cs="Arial"/>
          <w:sz w:val="20"/>
          <w:szCs w:val="20"/>
        </w:rPr>
      </w:pPr>
      <w:r w:rsidRPr="0024166C">
        <w:rPr>
          <w:rFonts w:ascii="Arial" w:hAnsi="Arial" w:cs="Arial"/>
          <w:sz w:val="20"/>
          <w:szCs w:val="20"/>
        </w:rPr>
        <w:t>Under common law, the responsibility for maintenance of watercourses rests with the riparian owner. The riparian owner also has certain benefits</w:t>
      </w:r>
      <w:r w:rsidR="008827B1" w:rsidRPr="0024166C">
        <w:rPr>
          <w:rFonts w:ascii="Arial" w:hAnsi="Arial" w:cs="Arial"/>
          <w:sz w:val="20"/>
          <w:szCs w:val="20"/>
        </w:rPr>
        <w:t xml:space="preserve"> and responsibilities</w:t>
      </w:r>
      <w:r w:rsidRPr="0024166C">
        <w:rPr>
          <w:rFonts w:ascii="Arial" w:hAnsi="Arial" w:cs="Arial"/>
          <w:sz w:val="20"/>
          <w:szCs w:val="20"/>
        </w:rPr>
        <w:t xml:space="preserve">. </w:t>
      </w:r>
      <w:r w:rsidR="008827B1" w:rsidRPr="0024166C">
        <w:rPr>
          <w:rFonts w:ascii="Arial" w:hAnsi="Arial" w:cs="Arial"/>
          <w:sz w:val="20"/>
          <w:szCs w:val="20"/>
        </w:rPr>
        <w:t>As different owners have different priorities, needs and expectations as to the standard of maintenance required problems can result.</w:t>
      </w:r>
      <w:r w:rsidR="0024166C" w:rsidRPr="0024166C">
        <w:rPr>
          <w:rFonts w:ascii="Arial" w:hAnsi="Arial" w:cs="Arial"/>
          <w:sz w:val="20"/>
          <w:szCs w:val="20"/>
        </w:rPr>
        <w:t xml:space="preserve"> Although a </w:t>
      </w:r>
      <w:r w:rsidR="008827B1" w:rsidRPr="0024166C">
        <w:rPr>
          <w:rFonts w:ascii="Arial" w:hAnsi="Arial" w:cs="Arial"/>
          <w:sz w:val="20"/>
          <w:szCs w:val="20"/>
        </w:rPr>
        <w:t xml:space="preserve">Riparian </w:t>
      </w:r>
      <w:r w:rsidR="0024166C" w:rsidRPr="0024166C">
        <w:rPr>
          <w:rFonts w:ascii="Arial" w:hAnsi="Arial" w:cs="Arial"/>
          <w:sz w:val="20"/>
          <w:szCs w:val="20"/>
        </w:rPr>
        <w:t xml:space="preserve">Owner has </w:t>
      </w:r>
      <w:r w:rsidR="008827B1" w:rsidRPr="0024166C">
        <w:rPr>
          <w:rFonts w:ascii="Arial" w:hAnsi="Arial" w:cs="Arial"/>
          <w:sz w:val="20"/>
          <w:szCs w:val="20"/>
        </w:rPr>
        <w:t xml:space="preserve">the right to receive flow of water in its natural state, to protect property from flooding, </w:t>
      </w:r>
      <w:r w:rsidR="0024166C" w:rsidRPr="0024166C">
        <w:rPr>
          <w:rFonts w:ascii="Arial" w:hAnsi="Arial" w:cs="Arial"/>
          <w:sz w:val="20"/>
          <w:szCs w:val="20"/>
        </w:rPr>
        <w:t xml:space="preserve">and to protect </w:t>
      </w:r>
      <w:r w:rsidR="008827B1" w:rsidRPr="0024166C">
        <w:rPr>
          <w:rFonts w:ascii="Arial" w:hAnsi="Arial" w:cs="Arial"/>
          <w:sz w:val="20"/>
          <w:szCs w:val="20"/>
        </w:rPr>
        <w:t>land from erosion</w:t>
      </w:r>
      <w:r w:rsidR="0024166C" w:rsidRPr="0024166C">
        <w:rPr>
          <w:rFonts w:ascii="Arial" w:hAnsi="Arial" w:cs="Arial"/>
          <w:sz w:val="20"/>
          <w:szCs w:val="20"/>
        </w:rPr>
        <w:t>, there is no requirement to improve the watercourse to accept flood flows or for other reasons.</w:t>
      </w:r>
    </w:p>
    <w:p w:rsidR="00D676A6" w:rsidRDefault="00D676A6" w:rsidP="0024166C">
      <w:pPr>
        <w:rPr>
          <w:rFonts w:ascii="Arial" w:hAnsi="Arial" w:cs="Arial"/>
          <w:sz w:val="20"/>
          <w:szCs w:val="20"/>
        </w:rPr>
      </w:pPr>
    </w:p>
    <w:p w:rsidR="000F23E1" w:rsidRDefault="000F23E1" w:rsidP="00D676A6">
      <w:pPr>
        <w:ind w:left="360"/>
        <w:rPr>
          <w:rFonts w:ascii="Arial" w:hAnsi="Arial" w:cs="Arial"/>
          <w:sz w:val="20"/>
          <w:szCs w:val="20"/>
        </w:rPr>
      </w:pPr>
      <w:r>
        <w:rPr>
          <w:rFonts w:ascii="Arial" w:hAnsi="Arial" w:cs="Arial"/>
          <w:sz w:val="20"/>
          <w:szCs w:val="20"/>
        </w:rPr>
        <w:t>The Board</w:t>
      </w:r>
      <w:r w:rsidR="00660155">
        <w:rPr>
          <w:rFonts w:ascii="Arial" w:hAnsi="Arial" w:cs="Arial"/>
          <w:sz w:val="20"/>
          <w:szCs w:val="20"/>
        </w:rPr>
        <w:t>s</w:t>
      </w:r>
      <w:r>
        <w:rPr>
          <w:rFonts w:ascii="Arial" w:hAnsi="Arial" w:cs="Arial"/>
          <w:sz w:val="20"/>
          <w:szCs w:val="20"/>
        </w:rPr>
        <w:t xml:space="preserve"> ha</w:t>
      </w:r>
      <w:r w:rsidR="00660155">
        <w:rPr>
          <w:rFonts w:ascii="Arial" w:hAnsi="Arial" w:cs="Arial"/>
          <w:sz w:val="20"/>
          <w:szCs w:val="20"/>
        </w:rPr>
        <w:t>ve</w:t>
      </w:r>
      <w:r>
        <w:rPr>
          <w:rFonts w:ascii="Arial" w:hAnsi="Arial" w:cs="Arial"/>
          <w:sz w:val="20"/>
          <w:szCs w:val="20"/>
        </w:rPr>
        <w:t xml:space="preserve"> been </w:t>
      </w:r>
      <w:r w:rsidRPr="004D064F">
        <w:rPr>
          <w:rFonts w:ascii="Arial" w:hAnsi="Arial" w:cs="Arial"/>
          <w:sz w:val="20"/>
          <w:szCs w:val="20"/>
        </w:rPr>
        <w:t xml:space="preserve">established in </w:t>
      </w:r>
      <w:r w:rsidR="004F19E8">
        <w:rPr>
          <w:rFonts w:ascii="Arial" w:hAnsi="Arial" w:cs="Arial"/>
          <w:sz w:val="20"/>
          <w:szCs w:val="20"/>
        </w:rPr>
        <w:t xml:space="preserve">an </w:t>
      </w:r>
      <w:r w:rsidRPr="004D064F">
        <w:rPr>
          <w:rFonts w:ascii="Arial" w:hAnsi="Arial" w:cs="Arial"/>
          <w:sz w:val="20"/>
          <w:szCs w:val="20"/>
        </w:rPr>
        <w:t>area</w:t>
      </w:r>
      <w:r w:rsidR="004F19E8">
        <w:rPr>
          <w:rFonts w:ascii="Arial" w:hAnsi="Arial" w:cs="Arial"/>
          <w:sz w:val="20"/>
          <w:szCs w:val="20"/>
        </w:rPr>
        <w:t xml:space="preserve"> classified as having a </w:t>
      </w:r>
      <w:r w:rsidRPr="004D064F">
        <w:rPr>
          <w:rFonts w:ascii="Arial" w:hAnsi="Arial" w:cs="Arial"/>
          <w:sz w:val="20"/>
          <w:szCs w:val="20"/>
        </w:rPr>
        <w:t xml:space="preserve">special drainage need to secure </w:t>
      </w:r>
      <w:r w:rsidR="004F19E8">
        <w:rPr>
          <w:rFonts w:ascii="Arial" w:hAnsi="Arial" w:cs="Arial"/>
          <w:sz w:val="20"/>
          <w:szCs w:val="20"/>
        </w:rPr>
        <w:t xml:space="preserve">a high level of </w:t>
      </w:r>
      <w:r w:rsidRPr="004D064F">
        <w:rPr>
          <w:rFonts w:ascii="Arial" w:hAnsi="Arial" w:cs="Arial"/>
          <w:sz w:val="20"/>
          <w:szCs w:val="20"/>
        </w:rPr>
        <w:t xml:space="preserve">water level management </w:t>
      </w:r>
      <w:r w:rsidR="004F19E8">
        <w:rPr>
          <w:rFonts w:ascii="Arial" w:hAnsi="Arial" w:cs="Arial"/>
          <w:sz w:val="20"/>
          <w:szCs w:val="20"/>
        </w:rPr>
        <w:t xml:space="preserve">to provide adequate levels of </w:t>
      </w:r>
      <w:r w:rsidR="004F19E8" w:rsidRPr="004D064F">
        <w:rPr>
          <w:rFonts w:ascii="Arial" w:hAnsi="Arial" w:cs="Arial"/>
          <w:sz w:val="20"/>
          <w:szCs w:val="20"/>
        </w:rPr>
        <w:t>flood defence and land drainage</w:t>
      </w:r>
      <w:r w:rsidRPr="004D064F">
        <w:rPr>
          <w:rFonts w:ascii="Arial" w:hAnsi="Arial" w:cs="Arial"/>
          <w:sz w:val="20"/>
          <w:szCs w:val="20"/>
        </w:rPr>
        <w:t>.</w:t>
      </w:r>
      <w:r w:rsidR="004F19E8">
        <w:rPr>
          <w:rFonts w:ascii="Arial" w:hAnsi="Arial" w:cs="Arial"/>
          <w:sz w:val="20"/>
          <w:szCs w:val="20"/>
        </w:rPr>
        <w:t xml:space="preserve"> The Board</w:t>
      </w:r>
      <w:r w:rsidR="00660155">
        <w:rPr>
          <w:rFonts w:ascii="Arial" w:hAnsi="Arial" w:cs="Arial"/>
          <w:sz w:val="20"/>
          <w:szCs w:val="20"/>
        </w:rPr>
        <w:t>s</w:t>
      </w:r>
      <w:r w:rsidR="004F19E8">
        <w:rPr>
          <w:rFonts w:ascii="Arial" w:hAnsi="Arial" w:cs="Arial"/>
          <w:sz w:val="20"/>
          <w:szCs w:val="20"/>
        </w:rPr>
        <w:t xml:space="preserve"> currently maintain </w:t>
      </w:r>
      <w:r w:rsidR="00660155">
        <w:rPr>
          <w:rFonts w:ascii="Arial" w:hAnsi="Arial" w:cs="Arial"/>
          <w:sz w:val="20"/>
          <w:szCs w:val="20"/>
        </w:rPr>
        <w:t xml:space="preserve">a number of </w:t>
      </w:r>
      <w:r w:rsidR="004F19E8">
        <w:rPr>
          <w:rFonts w:ascii="Arial" w:hAnsi="Arial" w:cs="Arial"/>
          <w:sz w:val="20"/>
          <w:szCs w:val="20"/>
        </w:rPr>
        <w:t>watercourses, balancing ponds, pumping stations and other structures. These assets can be classed as the critical infrastructure for the di</w:t>
      </w:r>
      <w:r w:rsidR="00660155">
        <w:rPr>
          <w:rFonts w:ascii="Arial" w:hAnsi="Arial" w:cs="Arial"/>
          <w:sz w:val="20"/>
          <w:szCs w:val="20"/>
        </w:rPr>
        <w:t xml:space="preserve">strict. </w:t>
      </w:r>
      <w:r w:rsidR="004F19E8">
        <w:rPr>
          <w:rFonts w:ascii="Arial" w:hAnsi="Arial" w:cs="Arial"/>
          <w:sz w:val="20"/>
          <w:szCs w:val="20"/>
        </w:rPr>
        <w:t>Board</w:t>
      </w:r>
      <w:r w:rsidR="00660155">
        <w:rPr>
          <w:rFonts w:ascii="Arial" w:hAnsi="Arial" w:cs="Arial"/>
          <w:sz w:val="20"/>
          <w:szCs w:val="20"/>
        </w:rPr>
        <w:t>s are</w:t>
      </w:r>
      <w:r w:rsidR="004F19E8">
        <w:rPr>
          <w:rFonts w:ascii="Arial" w:hAnsi="Arial" w:cs="Arial"/>
          <w:sz w:val="20"/>
          <w:szCs w:val="20"/>
        </w:rPr>
        <w:t xml:space="preserve"> not responsible for</w:t>
      </w:r>
      <w:r w:rsidR="00660155">
        <w:rPr>
          <w:rFonts w:ascii="Arial" w:hAnsi="Arial" w:cs="Arial"/>
          <w:sz w:val="20"/>
          <w:szCs w:val="20"/>
        </w:rPr>
        <w:t xml:space="preserve"> canals and main rivers, but they </w:t>
      </w:r>
      <w:r w:rsidR="004F19E8">
        <w:rPr>
          <w:rFonts w:ascii="Arial" w:hAnsi="Arial" w:cs="Arial"/>
          <w:sz w:val="20"/>
          <w:szCs w:val="20"/>
        </w:rPr>
        <w:t>ha</w:t>
      </w:r>
      <w:r w:rsidR="00660155">
        <w:rPr>
          <w:rFonts w:ascii="Arial" w:hAnsi="Arial" w:cs="Arial"/>
          <w:sz w:val="20"/>
          <w:szCs w:val="20"/>
        </w:rPr>
        <w:t>ve</w:t>
      </w:r>
      <w:r w:rsidR="004F19E8">
        <w:rPr>
          <w:rFonts w:ascii="Arial" w:hAnsi="Arial" w:cs="Arial"/>
          <w:sz w:val="20"/>
          <w:szCs w:val="20"/>
        </w:rPr>
        <w:t xml:space="preserve"> a supervisory duty in relation to all other watercourses in the</w:t>
      </w:r>
      <w:r w:rsidR="00660155">
        <w:rPr>
          <w:rFonts w:ascii="Arial" w:hAnsi="Arial" w:cs="Arial"/>
          <w:sz w:val="20"/>
          <w:szCs w:val="20"/>
        </w:rPr>
        <w:t>ir</w:t>
      </w:r>
      <w:r w:rsidR="004F19E8">
        <w:rPr>
          <w:rFonts w:ascii="Arial" w:hAnsi="Arial" w:cs="Arial"/>
          <w:sz w:val="20"/>
          <w:szCs w:val="20"/>
        </w:rPr>
        <w:t xml:space="preserve"> district</w:t>
      </w:r>
      <w:r w:rsidR="00660155">
        <w:rPr>
          <w:rFonts w:ascii="Arial" w:hAnsi="Arial" w:cs="Arial"/>
          <w:sz w:val="20"/>
          <w:szCs w:val="20"/>
        </w:rPr>
        <w:t>s</w:t>
      </w:r>
      <w:r w:rsidR="004F19E8">
        <w:rPr>
          <w:rFonts w:ascii="Arial" w:hAnsi="Arial" w:cs="Arial"/>
          <w:sz w:val="20"/>
          <w:szCs w:val="20"/>
        </w:rPr>
        <w:t xml:space="preserve">. </w:t>
      </w:r>
    </w:p>
    <w:p w:rsidR="004F19E8" w:rsidRPr="00B627ED" w:rsidRDefault="004F19E8" w:rsidP="004F19E8">
      <w:pPr>
        <w:rPr>
          <w:rFonts w:ascii="Arial" w:hAnsi="Arial" w:cs="Arial"/>
          <w:sz w:val="18"/>
          <w:szCs w:val="18"/>
        </w:rPr>
      </w:pPr>
    </w:p>
    <w:p w:rsidR="004F19E8" w:rsidRPr="00B627ED" w:rsidRDefault="004F19E8" w:rsidP="004F19E8">
      <w:pPr>
        <w:pStyle w:val="Heading2"/>
        <w:numPr>
          <w:ilvl w:val="0"/>
          <w:numId w:val="21"/>
        </w:numPr>
        <w:rPr>
          <w:color w:val="auto"/>
          <w:sz w:val="22"/>
          <w:szCs w:val="22"/>
        </w:rPr>
      </w:pPr>
      <w:r>
        <w:rPr>
          <w:color w:val="auto"/>
          <w:sz w:val="22"/>
          <w:szCs w:val="22"/>
        </w:rPr>
        <w:t>Scheduling Criteria</w:t>
      </w:r>
    </w:p>
    <w:p w:rsidR="0024166C" w:rsidRDefault="004F19E8" w:rsidP="00EE767B">
      <w:pPr>
        <w:ind w:left="360"/>
        <w:rPr>
          <w:rFonts w:ascii="Arial" w:hAnsi="Arial" w:cs="Arial"/>
          <w:sz w:val="20"/>
          <w:szCs w:val="20"/>
        </w:rPr>
      </w:pPr>
      <w:r>
        <w:rPr>
          <w:rFonts w:ascii="Arial" w:hAnsi="Arial" w:cs="Arial"/>
          <w:sz w:val="20"/>
          <w:szCs w:val="20"/>
        </w:rPr>
        <w:t>Traditionally the Board</w:t>
      </w:r>
      <w:r w:rsidR="00660155">
        <w:rPr>
          <w:rFonts w:ascii="Arial" w:hAnsi="Arial" w:cs="Arial"/>
          <w:sz w:val="20"/>
          <w:szCs w:val="20"/>
        </w:rPr>
        <w:t>s</w:t>
      </w:r>
      <w:r>
        <w:rPr>
          <w:rFonts w:ascii="Arial" w:hAnsi="Arial" w:cs="Arial"/>
          <w:sz w:val="20"/>
          <w:szCs w:val="20"/>
        </w:rPr>
        <w:t xml:space="preserve"> ha</w:t>
      </w:r>
      <w:r w:rsidR="00660155">
        <w:rPr>
          <w:rFonts w:ascii="Arial" w:hAnsi="Arial" w:cs="Arial"/>
          <w:sz w:val="20"/>
          <w:szCs w:val="20"/>
        </w:rPr>
        <w:t>ve</w:t>
      </w:r>
      <w:r>
        <w:rPr>
          <w:rFonts w:ascii="Arial" w:hAnsi="Arial" w:cs="Arial"/>
          <w:sz w:val="20"/>
          <w:szCs w:val="20"/>
        </w:rPr>
        <w:t xml:space="preserve"> considered each request </w:t>
      </w:r>
      <w:r w:rsidR="0024166C">
        <w:rPr>
          <w:rFonts w:ascii="Arial" w:hAnsi="Arial" w:cs="Arial"/>
          <w:sz w:val="20"/>
          <w:szCs w:val="20"/>
        </w:rPr>
        <w:t xml:space="preserve">to schedule a watercourse </w:t>
      </w:r>
      <w:r>
        <w:rPr>
          <w:rFonts w:ascii="Arial" w:hAnsi="Arial" w:cs="Arial"/>
          <w:sz w:val="20"/>
          <w:szCs w:val="20"/>
        </w:rPr>
        <w:t>on its merit</w:t>
      </w:r>
      <w:r w:rsidR="007F7DA0">
        <w:rPr>
          <w:rFonts w:ascii="Arial" w:hAnsi="Arial" w:cs="Arial"/>
          <w:sz w:val="20"/>
          <w:szCs w:val="20"/>
        </w:rPr>
        <w:t>,</w:t>
      </w:r>
      <w:r w:rsidR="00413E65">
        <w:rPr>
          <w:rFonts w:ascii="Arial" w:hAnsi="Arial" w:cs="Arial"/>
          <w:sz w:val="20"/>
          <w:szCs w:val="20"/>
        </w:rPr>
        <w:t xml:space="preserve"> without reference to specific criteria</w:t>
      </w:r>
      <w:r w:rsidR="007F7DA0">
        <w:rPr>
          <w:rFonts w:ascii="Arial" w:hAnsi="Arial" w:cs="Arial"/>
          <w:sz w:val="20"/>
          <w:szCs w:val="20"/>
        </w:rPr>
        <w:t>,</w:t>
      </w:r>
      <w:r w:rsidR="00CA00FE">
        <w:rPr>
          <w:rFonts w:ascii="Arial" w:hAnsi="Arial" w:cs="Arial"/>
          <w:sz w:val="20"/>
          <w:szCs w:val="20"/>
        </w:rPr>
        <w:t xml:space="preserve"> </w:t>
      </w:r>
      <w:r w:rsidR="00413E65">
        <w:rPr>
          <w:rFonts w:ascii="Arial" w:hAnsi="Arial" w:cs="Arial"/>
          <w:sz w:val="20"/>
          <w:szCs w:val="20"/>
        </w:rPr>
        <w:t xml:space="preserve">based on a set of </w:t>
      </w:r>
      <w:r w:rsidR="0024166C">
        <w:rPr>
          <w:rFonts w:ascii="Arial" w:hAnsi="Arial" w:cs="Arial"/>
          <w:sz w:val="20"/>
          <w:szCs w:val="20"/>
        </w:rPr>
        <w:t xml:space="preserve">principles </w:t>
      </w:r>
      <w:r w:rsidR="00413E65">
        <w:rPr>
          <w:rFonts w:ascii="Arial" w:hAnsi="Arial" w:cs="Arial"/>
          <w:sz w:val="20"/>
          <w:szCs w:val="20"/>
        </w:rPr>
        <w:t xml:space="preserve">that </w:t>
      </w:r>
      <w:r w:rsidR="0024166C">
        <w:rPr>
          <w:rFonts w:ascii="Arial" w:hAnsi="Arial" w:cs="Arial"/>
          <w:sz w:val="20"/>
          <w:szCs w:val="20"/>
        </w:rPr>
        <w:t xml:space="preserve">have varied from case to case. </w:t>
      </w:r>
      <w:r w:rsidR="00EE767B" w:rsidRPr="00EE767B">
        <w:rPr>
          <w:rFonts w:ascii="Arial" w:hAnsi="Arial" w:cs="Arial"/>
          <w:sz w:val="20"/>
          <w:szCs w:val="20"/>
        </w:rPr>
        <w:t>The criteria listed below have been d</w:t>
      </w:r>
      <w:r w:rsidR="00413E65">
        <w:rPr>
          <w:rFonts w:ascii="Arial" w:hAnsi="Arial" w:cs="Arial"/>
          <w:sz w:val="20"/>
          <w:szCs w:val="20"/>
        </w:rPr>
        <w:t>rawn up to reinforce and provide consistency</w:t>
      </w:r>
      <w:r w:rsidR="007F7DA0">
        <w:rPr>
          <w:rFonts w:ascii="Arial" w:hAnsi="Arial" w:cs="Arial"/>
          <w:sz w:val="20"/>
          <w:szCs w:val="20"/>
        </w:rPr>
        <w:t xml:space="preserve"> in</w:t>
      </w:r>
      <w:r w:rsidR="00413E65">
        <w:rPr>
          <w:rFonts w:ascii="Arial" w:hAnsi="Arial" w:cs="Arial"/>
          <w:sz w:val="20"/>
          <w:szCs w:val="20"/>
        </w:rPr>
        <w:t xml:space="preserve"> </w:t>
      </w:r>
      <w:r w:rsidR="00EE767B" w:rsidRPr="00EE767B">
        <w:rPr>
          <w:rFonts w:ascii="Arial" w:hAnsi="Arial" w:cs="Arial"/>
          <w:sz w:val="20"/>
          <w:szCs w:val="20"/>
        </w:rPr>
        <w:t>the decision making process</w:t>
      </w:r>
      <w:r w:rsidR="00413E65">
        <w:rPr>
          <w:rFonts w:ascii="Arial" w:hAnsi="Arial" w:cs="Arial"/>
          <w:sz w:val="20"/>
          <w:szCs w:val="20"/>
        </w:rPr>
        <w:t>. The</w:t>
      </w:r>
      <w:r w:rsidR="007F7DA0">
        <w:rPr>
          <w:rFonts w:ascii="Arial" w:hAnsi="Arial" w:cs="Arial"/>
          <w:sz w:val="20"/>
          <w:szCs w:val="20"/>
        </w:rPr>
        <w:t xml:space="preserve"> following</w:t>
      </w:r>
      <w:r w:rsidR="00413E65">
        <w:rPr>
          <w:rFonts w:ascii="Arial" w:hAnsi="Arial" w:cs="Arial"/>
          <w:sz w:val="20"/>
          <w:szCs w:val="20"/>
        </w:rPr>
        <w:t xml:space="preserve"> criteria could be used for the scheduling of watercour</w:t>
      </w:r>
      <w:r w:rsidR="007F7DA0">
        <w:rPr>
          <w:rFonts w:ascii="Arial" w:hAnsi="Arial" w:cs="Arial"/>
          <w:sz w:val="20"/>
          <w:szCs w:val="20"/>
        </w:rPr>
        <w:t>ses, lagoons or any other asset:</w:t>
      </w:r>
    </w:p>
    <w:p w:rsidR="00EE767B" w:rsidRDefault="00EE767B" w:rsidP="00EE767B">
      <w:pPr>
        <w:ind w:left="360"/>
        <w:rPr>
          <w:rFonts w:ascii="Arial" w:hAnsi="Arial" w:cs="Arial"/>
          <w:sz w:val="20"/>
          <w:szCs w:val="20"/>
        </w:rPr>
      </w:pPr>
    </w:p>
    <w:tbl>
      <w:tblPr>
        <w:tblW w:w="0" w:type="auto"/>
        <w:tblInd w:w="360" w:type="dxa"/>
        <w:tblLook w:val="04A0" w:firstRow="1" w:lastRow="0" w:firstColumn="1" w:lastColumn="0" w:noHBand="0" w:noVBand="1"/>
      </w:tblPr>
      <w:tblGrid>
        <w:gridCol w:w="599"/>
        <w:gridCol w:w="3685"/>
        <w:gridCol w:w="6039"/>
      </w:tblGrid>
      <w:tr w:rsidR="0005252B" w:rsidRPr="00010973" w:rsidTr="00010973">
        <w:tc>
          <w:tcPr>
            <w:tcW w:w="599" w:type="dxa"/>
            <w:shd w:val="clear" w:color="auto" w:fill="auto"/>
          </w:tcPr>
          <w:p w:rsidR="0005252B" w:rsidRPr="00010973" w:rsidRDefault="0005252B" w:rsidP="00010973">
            <w:pPr>
              <w:numPr>
                <w:ilvl w:val="0"/>
                <w:numId w:val="30"/>
              </w:numPr>
              <w:rPr>
                <w:rFonts w:ascii="Arial" w:hAnsi="Arial" w:cs="Arial"/>
                <w:b/>
                <w:sz w:val="18"/>
                <w:szCs w:val="18"/>
              </w:rPr>
            </w:pPr>
          </w:p>
        </w:tc>
        <w:tc>
          <w:tcPr>
            <w:tcW w:w="3685" w:type="dxa"/>
            <w:shd w:val="clear" w:color="auto" w:fill="auto"/>
          </w:tcPr>
          <w:p w:rsidR="0005252B" w:rsidRPr="00010973" w:rsidRDefault="0005252B" w:rsidP="00EE767B">
            <w:pPr>
              <w:rPr>
                <w:rFonts w:ascii="Arial" w:hAnsi="Arial" w:cs="Arial"/>
                <w:b/>
                <w:sz w:val="18"/>
                <w:szCs w:val="18"/>
              </w:rPr>
            </w:pPr>
            <w:r w:rsidRPr="00010973">
              <w:rPr>
                <w:rFonts w:ascii="Arial" w:hAnsi="Arial" w:cs="Arial"/>
                <w:b/>
                <w:sz w:val="18"/>
                <w:szCs w:val="18"/>
              </w:rPr>
              <w:t>The watercourse can be considered a primary drainage or flow route.</w:t>
            </w:r>
          </w:p>
        </w:tc>
        <w:tc>
          <w:tcPr>
            <w:tcW w:w="6039" w:type="dxa"/>
            <w:shd w:val="clear" w:color="auto" w:fill="auto"/>
          </w:tcPr>
          <w:p w:rsidR="0005252B" w:rsidRPr="00010973" w:rsidRDefault="0005252B" w:rsidP="00EE767B">
            <w:pPr>
              <w:rPr>
                <w:rFonts w:ascii="Arial" w:hAnsi="Arial" w:cs="Arial"/>
                <w:sz w:val="18"/>
                <w:szCs w:val="18"/>
              </w:rPr>
            </w:pPr>
            <w:r w:rsidRPr="00010973">
              <w:rPr>
                <w:rFonts w:ascii="Arial" w:hAnsi="Arial" w:cs="Arial"/>
                <w:sz w:val="18"/>
                <w:szCs w:val="18"/>
              </w:rPr>
              <w:t>It is accepted</w:t>
            </w:r>
            <w:r w:rsidR="00CA00FE">
              <w:rPr>
                <w:rFonts w:ascii="Arial" w:hAnsi="Arial" w:cs="Arial"/>
                <w:sz w:val="18"/>
                <w:szCs w:val="18"/>
              </w:rPr>
              <w:t xml:space="preserve"> a</w:t>
            </w:r>
            <w:r w:rsidRPr="00010973">
              <w:rPr>
                <w:rFonts w:ascii="Arial" w:hAnsi="Arial" w:cs="Arial"/>
                <w:sz w:val="18"/>
                <w:szCs w:val="18"/>
              </w:rPr>
              <w:t xml:space="preserve"> Board cannot maintain each and every watercourse in its district but it traditionally has considered that the primary flow routes should be maintained in good order to provide other watercourses an outlet.</w:t>
            </w:r>
          </w:p>
          <w:p w:rsidR="007148D3" w:rsidRPr="00010973" w:rsidRDefault="007148D3" w:rsidP="00EE767B">
            <w:pPr>
              <w:rPr>
                <w:rFonts w:ascii="Arial" w:hAnsi="Arial" w:cs="Arial"/>
                <w:sz w:val="18"/>
                <w:szCs w:val="18"/>
              </w:rPr>
            </w:pPr>
          </w:p>
        </w:tc>
      </w:tr>
      <w:tr w:rsidR="0005252B" w:rsidRPr="00010973" w:rsidTr="00010973">
        <w:tc>
          <w:tcPr>
            <w:tcW w:w="599" w:type="dxa"/>
            <w:shd w:val="clear" w:color="auto" w:fill="auto"/>
          </w:tcPr>
          <w:p w:rsidR="0005252B" w:rsidRPr="00010973" w:rsidRDefault="0005252B" w:rsidP="00010973">
            <w:pPr>
              <w:numPr>
                <w:ilvl w:val="0"/>
                <w:numId w:val="30"/>
              </w:numPr>
              <w:rPr>
                <w:rFonts w:ascii="Arial" w:hAnsi="Arial" w:cs="Arial"/>
                <w:b/>
                <w:sz w:val="18"/>
                <w:szCs w:val="18"/>
              </w:rPr>
            </w:pPr>
          </w:p>
        </w:tc>
        <w:tc>
          <w:tcPr>
            <w:tcW w:w="3685" w:type="dxa"/>
            <w:shd w:val="clear" w:color="auto" w:fill="auto"/>
          </w:tcPr>
          <w:p w:rsidR="0005252B" w:rsidRPr="00010973" w:rsidRDefault="006101A4" w:rsidP="006101A4">
            <w:pPr>
              <w:rPr>
                <w:rFonts w:ascii="Arial" w:hAnsi="Arial" w:cs="Arial"/>
                <w:b/>
                <w:sz w:val="18"/>
                <w:szCs w:val="18"/>
              </w:rPr>
            </w:pPr>
            <w:r w:rsidRPr="00010973">
              <w:rPr>
                <w:rFonts w:ascii="Arial" w:hAnsi="Arial" w:cs="Arial"/>
                <w:b/>
                <w:sz w:val="18"/>
                <w:szCs w:val="18"/>
              </w:rPr>
              <w:t>The watercourse has more than one riparian owner/occupier, or that caters for more than one owner/occupier within its catchment.</w:t>
            </w:r>
          </w:p>
          <w:p w:rsidR="007148D3" w:rsidRPr="00010973" w:rsidRDefault="007148D3" w:rsidP="006101A4">
            <w:pPr>
              <w:rPr>
                <w:rFonts w:ascii="Arial" w:hAnsi="Arial" w:cs="Arial"/>
                <w:b/>
                <w:sz w:val="18"/>
                <w:szCs w:val="18"/>
              </w:rPr>
            </w:pPr>
          </w:p>
        </w:tc>
        <w:tc>
          <w:tcPr>
            <w:tcW w:w="6039" w:type="dxa"/>
            <w:shd w:val="clear" w:color="auto" w:fill="auto"/>
          </w:tcPr>
          <w:p w:rsidR="0005252B" w:rsidRPr="00010973" w:rsidRDefault="006101A4" w:rsidP="00EE767B">
            <w:pPr>
              <w:rPr>
                <w:rFonts w:ascii="Arial" w:hAnsi="Arial" w:cs="Arial"/>
                <w:sz w:val="18"/>
                <w:szCs w:val="18"/>
              </w:rPr>
            </w:pPr>
            <w:r w:rsidRPr="00010973">
              <w:rPr>
                <w:rFonts w:ascii="Arial" w:hAnsi="Arial" w:cs="Arial"/>
                <w:sz w:val="18"/>
                <w:szCs w:val="18"/>
              </w:rPr>
              <w:t>This provides a safeguard that the Board</w:t>
            </w:r>
            <w:r w:rsidR="00660155">
              <w:rPr>
                <w:rFonts w:ascii="Arial" w:hAnsi="Arial" w:cs="Arial"/>
                <w:sz w:val="18"/>
                <w:szCs w:val="18"/>
              </w:rPr>
              <w:t>s</w:t>
            </w:r>
            <w:r w:rsidRPr="00010973">
              <w:rPr>
                <w:rFonts w:ascii="Arial" w:hAnsi="Arial" w:cs="Arial"/>
                <w:sz w:val="18"/>
                <w:szCs w:val="18"/>
              </w:rPr>
              <w:t xml:space="preserve"> are not taking over riparian responsibilities from a single interest.</w:t>
            </w:r>
          </w:p>
        </w:tc>
      </w:tr>
      <w:tr w:rsidR="006101A4" w:rsidRPr="00010973" w:rsidTr="00010973">
        <w:tc>
          <w:tcPr>
            <w:tcW w:w="599" w:type="dxa"/>
            <w:shd w:val="clear" w:color="auto" w:fill="auto"/>
          </w:tcPr>
          <w:p w:rsidR="006101A4" w:rsidRPr="00010973" w:rsidRDefault="006101A4" w:rsidP="00010973">
            <w:pPr>
              <w:numPr>
                <w:ilvl w:val="0"/>
                <w:numId w:val="30"/>
              </w:numPr>
              <w:rPr>
                <w:rFonts w:ascii="Arial" w:hAnsi="Arial" w:cs="Arial"/>
                <w:b/>
                <w:sz w:val="18"/>
                <w:szCs w:val="18"/>
              </w:rPr>
            </w:pPr>
          </w:p>
        </w:tc>
        <w:tc>
          <w:tcPr>
            <w:tcW w:w="3685" w:type="dxa"/>
            <w:shd w:val="clear" w:color="auto" w:fill="auto"/>
          </w:tcPr>
          <w:p w:rsidR="006101A4" w:rsidRPr="00010973" w:rsidRDefault="006101A4" w:rsidP="006101A4">
            <w:pPr>
              <w:rPr>
                <w:rFonts w:ascii="Arial" w:hAnsi="Arial" w:cs="Arial"/>
                <w:b/>
                <w:sz w:val="18"/>
                <w:szCs w:val="18"/>
              </w:rPr>
            </w:pPr>
            <w:r w:rsidRPr="00010973">
              <w:rPr>
                <w:rFonts w:ascii="Arial" w:hAnsi="Arial" w:cs="Arial"/>
                <w:b/>
                <w:sz w:val="18"/>
                <w:szCs w:val="18"/>
              </w:rPr>
              <w:t xml:space="preserve">The watercourse has known drainage </w:t>
            </w:r>
            <w:r w:rsidR="00413E65">
              <w:rPr>
                <w:rFonts w:ascii="Arial" w:hAnsi="Arial" w:cs="Arial"/>
                <w:b/>
                <w:sz w:val="18"/>
                <w:szCs w:val="18"/>
              </w:rPr>
              <w:t>issues</w:t>
            </w:r>
            <w:r w:rsidRPr="00010973">
              <w:rPr>
                <w:rFonts w:ascii="Arial" w:hAnsi="Arial" w:cs="Arial"/>
                <w:b/>
                <w:sz w:val="18"/>
                <w:szCs w:val="18"/>
              </w:rPr>
              <w:t xml:space="preserve">, where </w:t>
            </w:r>
            <w:r w:rsidR="00413E65">
              <w:rPr>
                <w:rFonts w:ascii="Arial" w:hAnsi="Arial" w:cs="Arial"/>
                <w:b/>
                <w:sz w:val="18"/>
                <w:szCs w:val="18"/>
              </w:rPr>
              <w:t>regular</w:t>
            </w:r>
            <w:r w:rsidRPr="00010973">
              <w:rPr>
                <w:rFonts w:ascii="Arial" w:hAnsi="Arial" w:cs="Arial"/>
                <w:b/>
                <w:sz w:val="18"/>
                <w:szCs w:val="18"/>
              </w:rPr>
              <w:t xml:space="preserve"> main</w:t>
            </w:r>
            <w:r w:rsidR="00413E65">
              <w:rPr>
                <w:rFonts w:ascii="Arial" w:hAnsi="Arial" w:cs="Arial"/>
                <w:b/>
                <w:sz w:val="18"/>
                <w:szCs w:val="18"/>
              </w:rPr>
              <w:t>tenance c</w:t>
            </w:r>
            <w:r w:rsidRPr="00010973">
              <w:rPr>
                <w:rFonts w:ascii="Arial" w:hAnsi="Arial" w:cs="Arial"/>
                <w:b/>
                <w:sz w:val="18"/>
                <w:szCs w:val="18"/>
              </w:rPr>
              <w:t xml:space="preserve">ould </w:t>
            </w:r>
            <w:r w:rsidR="00413E65">
              <w:rPr>
                <w:rFonts w:ascii="Arial" w:hAnsi="Arial" w:cs="Arial"/>
                <w:b/>
                <w:sz w:val="18"/>
                <w:szCs w:val="18"/>
              </w:rPr>
              <w:t>resolve or ameliorate these.</w:t>
            </w:r>
          </w:p>
          <w:p w:rsidR="007148D3" w:rsidRPr="00010973" w:rsidRDefault="007148D3" w:rsidP="006101A4">
            <w:pPr>
              <w:rPr>
                <w:rFonts w:ascii="Arial" w:hAnsi="Arial" w:cs="Arial"/>
                <w:b/>
                <w:sz w:val="18"/>
                <w:szCs w:val="18"/>
              </w:rPr>
            </w:pPr>
          </w:p>
        </w:tc>
        <w:tc>
          <w:tcPr>
            <w:tcW w:w="6039" w:type="dxa"/>
            <w:shd w:val="clear" w:color="auto" w:fill="auto"/>
          </w:tcPr>
          <w:p w:rsidR="006101A4" w:rsidRPr="00010973" w:rsidRDefault="006101A4" w:rsidP="00EE767B">
            <w:pPr>
              <w:rPr>
                <w:rFonts w:ascii="Arial" w:hAnsi="Arial" w:cs="Arial"/>
                <w:sz w:val="18"/>
                <w:szCs w:val="18"/>
              </w:rPr>
            </w:pPr>
            <w:r w:rsidRPr="00010973">
              <w:rPr>
                <w:rFonts w:ascii="Arial" w:hAnsi="Arial" w:cs="Arial"/>
                <w:sz w:val="18"/>
                <w:szCs w:val="18"/>
              </w:rPr>
              <w:t>There is a perceived need.</w:t>
            </w:r>
          </w:p>
        </w:tc>
      </w:tr>
      <w:tr w:rsidR="006101A4" w:rsidRPr="00010973" w:rsidTr="00010973">
        <w:tc>
          <w:tcPr>
            <w:tcW w:w="599" w:type="dxa"/>
            <w:shd w:val="clear" w:color="auto" w:fill="auto"/>
          </w:tcPr>
          <w:p w:rsidR="006101A4" w:rsidRPr="00010973" w:rsidRDefault="006101A4" w:rsidP="00010973">
            <w:pPr>
              <w:numPr>
                <w:ilvl w:val="0"/>
                <w:numId w:val="30"/>
              </w:numPr>
              <w:rPr>
                <w:rFonts w:ascii="Arial" w:hAnsi="Arial" w:cs="Arial"/>
                <w:b/>
                <w:sz w:val="18"/>
                <w:szCs w:val="18"/>
              </w:rPr>
            </w:pPr>
          </w:p>
        </w:tc>
        <w:tc>
          <w:tcPr>
            <w:tcW w:w="3685" w:type="dxa"/>
            <w:shd w:val="clear" w:color="auto" w:fill="auto"/>
          </w:tcPr>
          <w:p w:rsidR="007148D3" w:rsidRDefault="006101A4" w:rsidP="00413E65">
            <w:pPr>
              <w:rPr>
                <w:rFonts w:ascii="Arial" w:hAnsi="Arial" w:cs="Arial"/>
                <w:b/>
                <w:sz w:val="18"/>
                <w:szCs w:val="18"/>
              </w:rPr>
            </w:pPr>
            <w:r w:rsidRPr="00010973">
              <w:rPr>
                <w:rFonts w:ascii="Arial" w:hAnsi="Arial" w:cs="Arial"/>
                <w:b/>
                <w:sz w:val="18"/>
                <w:szCs w:val="18"/>
              </w:rPr>
              <w:t xml:space="preserve">The watercourse lies within and/or serves a developed area or an </w:t>
            </w:r>
            <w:r w:rsidR="00413E65">
              <w:rPr>
                <w:rFonts w:ascii="Arial" w:hAnsi="Arial" w:cs="Arial"/>
                <w:b/>
                <w:sz w:val="18"/>
                <w:szCs w:val="18"/>
              </w:rPr>
              <w:t xml:space="preserve">environmentally sensitive </w:t>
            </w:r>
            <w:r w:rsidRPr="00010973">
              <w:rPr>
                <w:rFonts w:ascii="Arial" w:hAnsi="Arial" w:cs="Arial"/>
                <w:b/>
                <w:sz w:val="18"/>
                <w:szCs w:val="18"/>
              </w:rPr>
              <w:t>area</w:t>
            </w:r>
            <w:r w:rsidR="00413E65">
              <w:rPr>
                <w:rFonts w:ascii="Arial" w:hAnsi="Arial" w:cs="Arial"/>
                <w:b/>
                <w:sz w:val="18"/>
                <w:szCs w:val="18"/>
              </w:rPr>
              <w:t xml:space="preserve"> that could be impaired without regular maintenance.</w:t>
            </w:r>
            <w:r w:rsidRPr="00010973">
              <w:rPr>
                <w:rFonts w:ascii="Arial" w:hAnsi="Arial" w:cs="Arial"/>
                <w:b/>
                <w:sz w:val="18"/>
                <w:szCs w:val="18"/>
              </w:rPr>
              <w:t xml:space="preserve"> </w:t>
            </w:r>
          </w:p>
          <w:p w:rsidR="00413E65" w:rsidRPr="00010973" w:rsidRDefault="00413E65" w:rsidP="00413E65">
            <w:pPr>
              <w:rPr>
                <w:rFonts w:ascii="Arial" w:hAnsi="Arial" w:cs="Arial"/>
                <w:b/>
                <w:sz w:val="18"/>
                <w:szCs w:val="18"/>
              </w:rPr>
            </w:pPr>
          </w:p>
        </w:tc>
        <w:tc>
          <w:tcPr>
            <w:tcW w:w="6039" w:type="dxa"/>
            <w:shd w:val="clear" w:color="auto" w:fill="auto"/>
          </w:tcPr>
          <w:p w:rsidR="006101A4" w:rsidRPr="00010973" w:rsidRDefault="006101A4" w:rsidP="00EE767B">
            <w:pPr>
              <w:rPr>
                <w:rFonts w:ascii="Arial" w:hAnsi="Arial" w:cs="Arial"/>
                <w:sz w:val="18"/>
                <w:szCs w:val="18"/>
              </w:rPr>
            </w:pPr>
            <w:r w:rsidRPr="00010973">
              <w:rPr>
                <w:rFonts w:ascii="Arial" w:hAnsi="Arial" w:cs="Arial"/>
                <w:sz w:val="18"/>
                <w:szCs w:val="18"/>
              </w:rPr>
              <w:t>It serves a flood defence or environmental purpose.</w:t>
            </w:r>
          </w:p>
        </w:tc>
      </w:tr>
      <w:tr w:rsidR="006101A4" w:rsidRPr="00010973" w:rsidTr="00010973">
        <w:tc>
          <w:tcPr>
            <w:tcW w:w="599" w:type="dxa"/>
            <w:shd w:val="clear" w:color="auto" w:fill="auto"/>
          </w:tcPr>
          <w:p w:rsidR="006101A4" w:rsidRPr="00010973" w:rsidRDefault="006101A4" w:rsidP="00010973">
            <w:pPr>
              <w:numPr>
                <w:ilvl w:val="0"/>
                <w:numId w:val="30"/>
              </w:numPr>
              <w:rPr>
                <w:rFonts w:ascii="Arial" w:hAnsi="Arial" w:cs="Arial"/>
                <w:b/>
                <w:sz w:val="18"/>
                <w:szCs w:val="18"/>
              </w:rPr>
            </w:pPr>
          </w:p>
        </w:tc>
        <w:tc>
          <w:tcPr>
            <w:tcW w:w="3685" w:type="dxa"/>
            <w:shd w:val="clear" w:color="auto" w:fill="auto"/>
          </w:tcPr>
          <w:p w:rsidR="006101A4" w:rsidRPr="00010973" w:rsidRDefault="006101A4" w:rsidP="006101A4">
            <w:pPr>
              <w:rPr>
                <w:rFonts w:ascii="Arial" w:hAnsi="Arial" w:cs="Arial"/>
                <w:b/>
                <w:sz w:val="18"/>
                <w:szCs w:val="18"/>
              </w:rPr>
            </w:pPr>
            <w:r w:rsidRPr="00010973">
              <w:rPr>
                <w:rFonts w:ascii="Arial" w:hAnsi="Arial" w:cs="Arial"/>
                <w:b/>
                <w:sz w:val="18"/>
                <w:szCs w:val="18"/>
              </w:rPr>
              <w:t>It is not maintained by another Flood Risk Management Authority.</w:t>
            </w:r>
          </w:p>
        </w:tc>
        <w:tc>
          <w:tcPr>
            <w:tcW w:w="6039" w:type="dxa"/>
            <w:shd w:val="clear" w:color="auto" w:fill="auto"/>
          </w:tcPr>
          <w:p w:rsidR="006101A4" w:rsidRPr="00010973" w:rsidRDefault="006101A4" w:rsidP="00EE767B">
            <w:pPr>
              <w:rPr>
                <w:rFonts w:ascii="Arial" w:hAnsi="Arial" w:cs="Arial"/>
                <w:sz w:val="18"/>
                <w:szCs w:val="18"/>
              </w:rPr>
            </w:pPr>
            <w:r w:rsidRPr="00010973">
              <w:rPr>
                <w:rFonts w:ascii="Arial" w:hAnsi="Arial" w:cs="Arial"/>
                <w:sz w:val="18"/>
                <w:szCs w:val="18"/>
              </w:rPr>
              <w:t>All Flood Risk Management Authorities are considered competent organisations to define and undertake works on a watercourse. Authorities who can undertake works on a watercourse under the Land Drainage Act are:</w:t>
            </w:r>
          </w:p>
          <w:p w:rsidR="006101A4" w:rsidRPr="00010973" w:rsidRDefault="006101A4" w:rsidP="00010973">
            <w:pPr>
              <w:numPr>
                <w:ilvl w:val="0"/>
                <w:numId w:val="31"/>
              </w:numPr>
              <w:rPr>
                <w:rFonts w:ascii="Arial" w:hAnsi="Arial" w:cs="Arial"/>
                <w:sz w:val="18"/>
                <w:szCs w:val="18"/>
              </w:rPr>
            </w:pPr>
            <w:r w:rsidRPr="00010973">
              <w:rPr>
                <w:rFonts w:ascii="Arial" w:hAnsi="Arial" w:cs="Arial"/>
                <w:sz w:val="18"/>
                <w:szCs w:val="18"/>
              </w:rPr>
              <w:lastRenderedPageBreak/>
              <w:t>Environment Agency</w:t>
            </w:r>
          </w:p>
          <w:p w:rsidR="006101A4" w:rsidRPr="00010973" w:rsidRDefault="006101A4" w:rsidP="00010973">
            <w:pPr>
              <w:numPr>
                <w:ilvl w:val="0"/>
                <w:numId w:val="31"/>
              </w:numPr>
              <w:rPr>
                <w:rFonts w:ascii="Arial" w:hAnsi="Arial" w:cs="Arial"/>
                <w:sz w:val="18"/>
                <w:szCs w:val="18"/>
              </w:rPr>
            </w:pPr>
            <w:r w:rsidRPr="00010973">
              <w:rPr>
                <w:rFonts w:ascii="Arial" w:hAnsi="Arial" w:cs="Arial"/>
                <w:sz w:val="18"/>
                <w:szCs w:val="18"/>
              </w:rPr>
              <w:t>Unitary Authorities</w:t>
            </w:r>
          </w:p>
          <w:p w:rsidR="006101A4" w:rsidRPr="00010973" w:rsidRDefault="006101A4" w:rsidP="00010973">
            <w:pPr>
              <w:numPr>
                <w:ilvl w:val="0"/>
                <w:numId w:val="31"/>
              </w:numPr>
              <w:rPr>
                <w:rFonts w:ascii="Arial" w:hAnsi="Arial" w:cs="Arial"/>
                <w:sz w:val="18"/>
                <w:szCs w:val="18"/>
              </w:rPr>
            </w:pPr>
            <w:r w:rsidRPr="00010973">
              <w:rPr>
                <w:rFonts w:ascii="Arial" w:hAnsi="Arial" w:cs="Arial"/>
                <w:sz w:val="18"/>
                <w:szCs w:val="18"/>
              </w:rPr>
              <w:t>District Councils</w:t>
            </w:r>
          </w:p>
          <w:p w:rsidR="007148D3" w:rsidRPr="00010973" w:rsidRDefault="007148D3" w:rsidP="00010973">
            <w:pPr>
              <w:ind w:left="720"/>
              <w:rPr>
                <w:rFonts w:ascii="Arial" w:hAnsi="Arial" w:cs="Arial"/>
                <w:sz w:val="18"/>
                <w:szCs w:val="18"/>
              </w:rPr>
            </w:pPr>
          </w:p>
        </w:tc>
      </w:tr>
      <w:tr w:rsidR="00413E65" w:rsidRPr="00010973" w:rsidTr="00010973">
        <w:tc>
          <w:tcPr>
            <w:tcW w:w="599" w:type="dxa"/>
            <w:shd w:val="clear" w:color="auto" w:fill="auto"/>
          </w:tcPr>
          <w:p w:rsidR="00413E65" w:rsidRPr="00010973" w:rsidRDefault="00413E65" w:rsidP="00010973">
            <w:pPr>
              <w:numPr>
                <w:ilvl w:val="0"/>
                <w:numId w:val="30"/>
              </w:numPr>
              <w:rPr>
                <w:rFonts w:ascii="Arial" w:hAnsi="Arial" w:cs="Arial"/>
                <w:b/>
                <w:sz w:val="18"/>
                <w:szCs w:val="18"/>
              </w:rPr>
            </w:pPr>
          </w:p>
        </w:tc>
        <w:tc>
          <w:tcPr>
            <w:tcW w:w="3685" w:type="dxa"/>
            <w:shd w:val="clear" w:color="auto" w:fill="auto"/>
          </w:tcPr>
          <w:p w:rsidR="00413E65" w:rsidRDefault="00413E65" w:rsidP="006101A4">
            <w:pPr>
              <w:rPr>
                <w:rFonts w:ascii="Arial" w:hAnsi="Arial" w:cs="Arial"/>
                <w:b/>
                <w:sz w:val="18"/>
                <w:szCs w:val="18"/>
              </w:rPr>
            </w:pPr>
            <w:r>
              <w:rPr>
                <w:rFonts w:ascii="Arial" w:hAnsi="Arial" w:cs="Arial"/>
                <w:b/>
                <w:sz w:val="18"/>
                <w:szCs w:val="18"/>
              </w:rPr>
              <w:t>Continuity with scheduled and/or designated watercourses downstream.</w:t>
            </w:r>
          </w:p>
          <w:p w:rsidR="00413E65" w:rsidRPr="00010973" w:rsidRDefault="00413E65" w:rsidP="006101A4">
            <w:pPr>
              <w:rPr>
                <w:rFonts w:ascii="Arial" w:hAnsi="Arial" w:cs="Arial"/>
                <w:b/>
                <w:sz w:val="18"/>
                <w:szCs w:val="18"/>
              </w:rPr>
            </w:pPr>
          </w:p>
        </w:tc>
        <w:tc>
          <w:tcPr>
            <w:tcW w:w="6039" w:type="dxa"/>
            <w:shd w:val="clear" w:color="auto" w:fill="auto"/>
          </w:tcPr>
          <w:p w:rsidR="00413E65" w:rsidRPr="00010973" w:rsidRDefault="00413E65" w:rsidP="00EE767B">
            <w:pPr>
              <w:rPr>
                <w:rFonts w:ascii="Arial" w:hAnsi="Arial" w:cs="Arial"/>
                <w:sz w:val="18"/>
                <w:szCs w:val="18"/>
              </w:rPr>
            </w:pPr>
            <w:r>
              <w:rPr>
                <w:rFonts w:ascii="Arial" w:hAnsi="Arial" w:cs="Arial"/>
                <w:sz w:val="18"/>
                <w:szCs w:val="18"/>
              </w:rPr>
              <w:t xml:space="preserve">It is bad practice to leave </w:t>
            </w:r>
            <w:r w:rsidR="00BD3568">
              <w:rPr>
                <w:rFonts w:ascii="Arial" w:hAnsi="Arial" w:cs="Arial"/>
                <w:sz w:val="18"/>
                <w:szCs w:val="18"/>
              </w:rPr>
              <w:t>riparian controlled reaches between scheduled ones.</w:t>
            </w:r>
          </w:p>
        </w:tc>
      </w:tr>
      <w:tr w:rsidR="00BD3568" w:rsidRPr="00010973" w:rsidTr="00010973">
        <w:tc>
          <w:tcPr>
            <w:tcW w:w="599" w:type="dxa"/>
            <w:shd w:val="clear" w:color="auto" w:fill="auto"/>
          </w:tcPr>
          <w:p w:rsidR="00BD3568" w:rsidRPr="00010973" w:rsidRDefault="00BD3568" w:rsidP="00010973">
            <w:pPr>
              <w:numPr>
                <w:ilvl w:val="0"/>
                <w:numId w:val="30"/>
              </w:numPr>
              <w:rPr>
                <w:rFonts w:ascii="Arial" w:hAnsi="Arial" w:cs="Arial"/>
                <w:b/>
                <w:sz w:val="18"/>
                <w:szCs w:val="18"/>
              </w:rPr>
            </w:pPr>
          </w:p>
        </w:tc>
        <w:tc>
          <w:tcPr>
            <w:tcW w:w="3685" w:type="dxa"/>
            <w:shd w:val="clear" w:color="auto" w:fill="auto"/>
          </w:tcPr>
          <w:p w:rsidR="00BD3568" w:rsidRDefault="00BD3568" w:rsidP="006101A4">
            <w:pPr>
              <w:rPr>
                <w:rFonts w:ascii="Arial" w:hAnsi="Arial" w:cs="Arial"/>
                <w:b/>
                <w:sz w:val="18"/>
                <w:szCs w:val="18"/>
              </w:rPr>
            </w:pPr>
            <w:r>
              <w:rPr>
                <w:rFonts w:ascii="Arial" w:hAnsi="Arial" w:cs="Arial"/>
                <w:b/>
                <w:sz w:val="18"/>
                <w:szCs w:val="18"/>
              </w:rPr>
              <w:t>New development that includes additional drainage infrastructure</w:t>
            </w:r>
          </w:p>
          <w:p w:rsidR="00BD3568" w:rsidRDefault="00BD3568" w:rsidP="006101A4">
            <w:pPr>
              <w:rPr>
                <w:rFonts w:ascii="Arial" w:hAnsi="Arial" w:cs="Arial"/>
                <w:b/>
                <w:sz w:val="18"/>
                <w:szCs w:val="18"/>
              </w:rPr>
            </w:pPr>
          </w:p>
        </w:tc>
        <w:tc>
          <w:tcPr>
            <w:tcW w:w="6039" w:type="dxa"/>
            <w:shd w:val="clear" w:color="auto" w:fill="auto"/>
          </w:tcPr>
          <w:p w:rsidR="00BD3568" w:rsidRDefault="00D1351C" w:rsidP="00EE767B">
            <w:pPr>
              <w:rPr>
                <w:rFonts w:ascii="Arial" w:hAnsi="Arial" w:cs="Arial"/>
                <w:sz w:val="18"/>
                <w:szCs w:val="18"/>
              </w:rPr>
            </w:pPr>
            <w:r>
              <w:rPr>
                <w:rFonts w:ascii="Arial" w:hAnsi="Arial" w:cs="Arial"/>
                <w:sz w:val="18"/>
                <w:szCs w:val="18"/>
              </w:rPr>
              <w:t>Urbanised reaches are critical and require regular inspection and maintenance.</w:t>
            </w:r>
            <w:r w:rsidR="00ED283E">
              <w:rPr>
                <w:rFonts w:ascii="Arial" w:hAnsi="Arial" w:cs="Arial"/>
                <w:sz w:val="18"/>
                <w:szCs w:val="18"/>
              </w:rPr>
              <w:t xml:space="preserve"> Maintenance companies are considered unreliable insofar as experience suggests that they may not be in existence over the life of the development.</w:t>
            </w:r>
          </w:p>
          <w:p w:rsidR="00ED283E" w:rsidRDefault="00ED283E" w:rsidP="00EE767B">
            <w:pPr>
              <w:rPr>
                <w:rFonts w:ascii="Arial" w:hAnsi="Arial" w:cs="Arial"/>
                <w:sz w:val="18"/>
                <w:szCs w:val="18"/>
              </w:rPr>
            </w:pPr>
          </w:p>
        </w:tc>
      </w:tr>
    </w:tbl>
    <w:p w:rsidR="0005252B" w:rsidRDefault="0005252B" w:rsidP="00EE767B">
      <w:pPr>
        <w:ind w:left="360"/>
        <w:rPr>
          <w:rFonts w:ascii="Arial" w:hAnsi="Arial" w:cs="Arial"/>
          <w:sz w:val="20"/>
          <w:szCs w:val="20"/>
        </w:rPr>
      </w:pPr>
    </w:p>
    <w:p w:rsidR="007148D3" w:rsidRDefault="007148D3" w:rsidP="007148D3">
      <w:pPr>
        <w:ind w:left="360"/>
        <w:rPr>
          <w:rFonts w:ascii="Arial" w:hAnsi="Arial" w:cs="Arial"/>
          <w:sz w:val="18"/>
          <w:szCs w:val="18"/>
        </w:rPr>
      </w:pPr>
      <w:r>
        <w:rPr>
          <w:rFonts w:ascii="Arial" w:hAnsi="Arial" w:cs="Arial"/>
          <w:sz w:val="18"/>
          <w:szCs w:val="18"/>
        </w:rPr>
        <w:t>The above list is not exhaustive but pr</w:t>
      </w:r>
      <w:r w:rsidR="007F7DA0">
        <w:rPr>
          <w:rFonts w:ascii="Arial" w:hAnsi="Arial" w:cs="Arial"/>
          <w:sz w:val="18"/>
          <w:szCs w:val="18"/>
        </w:rPr>
        <w:t>ovides a list of considerations to encourage consistency in</w:t>
      </w:r>
      <w:r w:rsidR="00CA00FE">
        <w:rPr>
          <w:rFonts w:ascii="Arial" w:hAnsi="Arial" w:cs="Arial"/>
          <w:sz w:val="18"/>
          <w:szCs w:val="18"/>
        </w:rPr>
        <w:t xml:space="preserve"> </w:t>
      </w:r>
      <w:r w:rsidR="007F7DA0">
        <w:rPr>
          <w:rFonts w:ascii="Arial" w:hAnsi="Arial" w:cs="Arial"/>
          <w:sz w:val="18"/>
          <w:szCs w:val="18"/>
        </w:rPr>
        <w:t>decisions.</w:t>
      </w:r>
    </w:p>
    <w:p w:rsidR="007148D3" w:rsidRDefault="007148D3" w:rsidP="00EE767B">
      <w:pPr>
        <w:ind w:left="360"/>
        <w:rPr>
          <w:rFonts w:ascii="Arial" w:hAnsi="Arial" w:cs="Arial"/>
          <w:sz w:val="20"/>
          <w:szCs w:val="20"/>
        </w:rPr>
      </w:pPr>
    </w:p>
    <w:p w:rsidR="006B4B9B" w:rsidRDefault="006B4B9B" w:rsidP="00EE767B">
      <w:pPr>
        <w:ind w:left="360"/>
        <w:rPr>
          <w:rFonts w:ascii="Arial" w:hAnsi="Arial" w:cs="Arial"/>
          <w:sz w:val="20"/>
          <w:szCs w:val="20"/>
        </w:rPr>
      </w:pPr>
      <w:r>
        <w:rPr>
          <w:rFonts w:ascii="Arial" w:hAnsi="Arial" w:cs="Arial"/>
          <w:sz w:val="20"/>
          <w:szCs w:val="20"/>
        </w:rPr>
        <w:t>Watercourses that are subject to enforcement action or where a single “one-off” project is required to resolve the issue will not be considered for adoption</w:t>
      </w:r>
      <w:r w:rsidR="00D1351C">
        <w:rPr>
          <w:rFonts w:ascii="Arial" w:hAnsi="Arial" w:cs="Arial"/>
          <w:sz w:val="20"/>
          <w:szCs w:val="20"/>
        </w:rPr>
        <w:t xml:space="preserve"> on these criteria alone</w:t>
      </w:r>
      <w:r>
        <w:rPr>
          <w:rFonts w:ascii="Arial" w:hAnsi="Arial" w:cs="Arial"/>
          <w:sz w:val="20"/>
          <w:szCs w:val="20"/>
        </w:rPr>
        <w:t>.</w:t>
      </w:r>
    </w:p>
    <w:p w:rsidR="006B4B9B" w:rsidRDefault="006B4B9B" w:rsidP="00EE767B">
      <w:pPr>
        <w:ind w:left="360"/>
        <w:rPr>
          <w:rFonts w:ascii="Arial" w:hAnsi="Arial" w:cs="Arial"/>
          <w:sz w:val="20"/>
          <w:szCs w:val="20"/>
        </w:rPr>
      </w:pPr>
    </w:p>
    <w:p w:rsidR="006B4B9B" w:rsidRDefault="006B4B9B" w:rsidP="00EE767B">
      <w:pPr>
        <w:ind w:left="360"/>
        <w:rPr>
          <w:rFonts w:ascii="Arial" w:hAnsi="Arial" w:cs="Arial"/>
          <w:sz w:val="20"/>
          <w:szCs w:val="20"/>
        </w:rPr>
      </w:pPr>
      <w:r w:rsidRPr="006B4B9B">
        <w:rPr>
          <w:rFonts w:ascii="Arial" w:hAnsi="Arial" w:cs="Arial"/>
          <w:sz w:val="20"/>
          <w:szCs w:val="20"/>
        </w:rPr>
        <w:t xml:space="preserve">If an improvement scheme is required to be undertaken to make it an effective drainage route, then the </w:t>
      </w:r>
      <w:r>
        <w:rPr>
          <w:rFonts w:ascii="Arial" w:hAnsi="Arial" w:cs="Arial"/>
          <w:sz w:val="20"/>
          <w:szCs w:val="20"/>
        </w:rPr>
        <w:t>improvement scheme must be beneficial</w:t>
      </w:r>
      <w:r w:rsidR="007148D3">
        <w:rPr>
          <w:rFonts w:ascii="Arial" w:hAnsi="Arial" w:cs="Arial"/>
          <w:sz w:val="20"/>
          <w:szCs w:val="20"/>
        </w:rPr>
        <w:t xml:space="preserve"> to more than a single riparian owner or area owned by a single person, company or body</w:t>
      </w:r>
      <w:r>
        <w:rPr>
          <w:rFonts w:ascii="Arial" w:hAnsi="Arial" w:cs="Arial"/>
          <w:sz w:val="20"/>
          <w:szCs w:val="20"/>
        </w:rPr>
        <w:t>.</w:t>
      </w:r>
    </w:p>
    <w:p w:rsidR="006B4B9B" w:rsidRDefault="006B4B9B" w:rsidP="00EE767B">
      <w:pPr>
        <w:ind w:left="360"/>
        <w:rPr>
          <w:rFonts w:ascii="Arial" w:hAnsi="Arial" w:cs="Arial"/>
          <w:sz w:val="20"/>
          <w:szCs w:val="20"/>
        </w:rPr>
      </w:pPr>
    </w:p>
    <w:p w:rsidR="00F126DC" w:rsidRDefault="00F126DC" w:rsidP="00EE767B">
      <w:pPr>
        <w:ind w:left="360"/>
        <w:rPr>
          <w:rFonts w:ascii="Arial" w:hAnsi="Arial" w:cs="Arial"/>
          <w:sz w:val="20"/>
          <w:szCs w:val="20"/>
        </w:rPr>
      </w:pPr>
      <w:r>
        <w:rPr>
          <w:rFonts w:ascii="Arial" w:hAnsi="Arial" w:cs="Arial"/>
          <w:sz w:val="20"/>
          <w:szCs w:val="20"/>
        </w:rPr>
        <w:t>The Board</w:t>
      </w:r>
      <w:r w:rsidR="00660155">
        <w:rPr>
          <w:rFonts w:ascii="Arial" w:hAnsi="Arial" w:cs="Arial"/>
          <w:sz w:val="20"/>
          <w:szCs w:val="20"/>
        </w:rPr>
        <w:t>s</w:t>
      </w:r>
      <w:r>
        <w:rPr>
          <w:rFonts w:ascii="Arial" w:hAnsi="Arial" w:cs="Arial"/>
          <w:sz w:val="20"/>
          <w:szCs w:val="20"/>
        </w:rPr>
        <w:t xml:space="preserve"> will not schedule ‘isolated’ lengths of watercourses. The watercourse to be scheduled must discharge </w:t>
      </w:r>
      <w:r w:rsidR="00D1351C">
        <w:rPr>
          <w:rFonts w:ascii="Arial" w:hAnsi="Arial" w:cs="Arial"/>
          <w:sz w:val="20"/>
          <w:szCs w:val="20"/>
        </w:rPr>
        <w:t xml:space="preserve">directly </w:t>
      </w:r>
      <w:r>
        <w:rPr>
          <w:rFonts w:ascii="Arial" w:hAnsi="Arial" w:cs="Arial"/>
          <w:sz w:val="20"/>
          <w:szCs w:val="20"/>
        </w:rPr>
        <w:t xml:space="preserve">into a </w:t>
      </w:r>
      <w:r w:rsidR="00D1351C">
        <w:rPr>
          <w:rFonts w:ascii="Arial" w:hAnsi="Arial" w:cs="Arial"/>
          <w:sz w:val="20"/>
          <w:szCs w:val="20"/>
        </w:rPr>
        <w:t>scheduled watercourse</w:t>
      </w:r>
      <w:r w:rsidR="000633CA">
        <w:rPr>
          <w:rFonts w:ascii="Arial" w:hAnsi="Arial" w:cs="Arial"/>
          <w:sz w:val="20"/>
          <w:szCs w:val="20"/>
        </w:rPr>
        <w:t>;</w:t>
      </w:r>
      <w:r>
        <w:rPr>
          <w:rFonts w:ascii="Arial" w:hAnsi="Arial" w:cs="Arial"/>
          <w:sz w:val="20"/>
          <w:szCs w:val="20"/>
        </w:rPr>
        <w:t xml:space="preserve"> a watercourse designated “Main River” under the terms of the Land Drainage Act, or other water body or sewer that has a recognised adopting authority wh</w:t>
      </w:r>
      <w:r w:rsidR="007F7DA0">
        <w:rPr>
          <w:rFonts w:ascii="Arial" w:hAnsi="Arial" w:cs="Arial"/>
          <w:sz w:val="20"/>
          <w:szCs w:val="20"/>
        </w:rPr>
        <w:t xml:space="preserve">ich </w:t>
      </w:r>
      <w:r>
        <w:rPr>
          <w:rFonts w:ascii="Arial" w:hAnsi="Arial" w:cs="Arial"/>
          <w:sz w:val="20"/>
          <w:szCs w:val="20"/>
        </w:rPr>
        <w:t>is responsible for its maintenance.</w:t>
      </w:r>
    </w:p>
    <w:p w:rsidR="006B4B9B" w:rsidRDefault="006B4B9B" w:rsidP="00EE767B">
      <w:pPr>
        <w:ind w:left="360"/>
        <w:rPr>
          <w:rFonts w:ascii="Arial" w:hAnsi="Arial" w:cs="Arial"/>
          <w:sz w:val="20"/>
          <w:szCs w:val="20"/>
        </w:rPr>
      </w:pPr>
    </w:p>
    <w:p w:rsidR="00F126DC" w:rsidRDefault="00F126DC" w:rsidP="00EE767B">
      <w:pPr>
        <w:ind w:left="360"/>
        <w:rPr>
          <w:rFonts w:ascii="Arial" w:hAnsi="Arial" w:cs="Arial"/>
          <w:sz w:val="20"/>
          <w:szCs w:val="20"/>
        </w:rPr>
      </w:pPr>
      <w:r>
        <w:rPr>
          <w:rFonts w:ascii="Arial" w:hAnsi="Arial" w:cs="Arial"/>
          <w:sz w:val="20"/>
          <w:szCs w:val="20"/>
        </w:rPr>
        <w:t xml:space="preserve">If scheduled, a watercourse requires </w:t>
      </w:r>
      <w:r w:rsidR="00D1351C">
        <w:rPr>
          <w:rFonts w:ascii="Arial" w:hAnsi="Arial" w:cs="Arial"/>
          <w:sz w:val="20"/>
          <w:szCs w:val="20"/>
        </w:rPr>
        <w:t xml:space="preserve">good </w:t>
      </w:r>
      <w:r>
        <w:rPr>
          <w:rFonts w:ascii="Arial" w:hAnsi="Arial" w:cs="Arial"/>
          <w:sz w:val="20"/>
          <w:szCs w:val="20"/>
        </w:rPr>
        <w:t xml:space="preserve">access for maintenance purposes. </w:t>
      </w:r>
      <w:r w:rsidR="00ED283E">
        <w:rPr>
          <w:rFonts w:ascii="Arial" w:hAnsi="Arial" w:cs="Arial"/>
          <w:sz w:val="20"/>
          <w:szCs w:val="20"/>
        </w:rPr>
        <w:t xml:space="preserve">Any deficiencies will be corrected. </w:t>
      </w:r>
      <w:r>
        <w:rPr>
          <w:rFonts w:ascii="Arial" w:hAnsi="Arial" w:cs="Arial"/>
          <w:sz w:val="20"/>
          <w:szCs w:val="20"/>
        </w:rPr>
        <w:t xml:space="preserve">It must be accepted by all riparian land owners/occupiers that </w:t>
      </w:r>
      <w:r w:rsidR="00AC3238">
        <w:rPr>
          <w:rFonts w:ascii="Arial" w:hAnsi="Arial" w:cs="Arial"/>
          <w:sz w:val="20"/>
          <w:szCs w:val="20"/>
        </w:rPr>
        <w:t>the</w:t>
      </w:r>
      <w:r w:rsidR="007F7DA0">
        <w:rPr>
          <w:rFonts w:ascii="Arial" w:hAnsi="Arial" w:cs="Arial"/>
          <w:sz w:val="20"/>
          <w:szCs w:val="20"/>
        </w:rPr>
        <w:t xml:space="preserve"> relevant</w:t>
      </w:r>
      <w:r w:rsidR="00AC3238">
        <w:rPr>
          <w:rFonts w:ascii="Arial" w:hAnsi="Arial" w:cs="Arial"/>
          <w:sz w:val="20"/>
          <w:szCs w:val="20"/>
        </w:rPr>
        <w:t xml:space="preserve"> Board’s </w:t>
      </w:r>
      <w:r>
        <w:rPr>
          <w:rFonts w:ascii="Arial" w:hAnsi="Arial" w:cs="Arial"/>
          <w:sz w:val="20"/>
          <w:szCs w:val="20"/>
        </w:rPr>
        <w:t>Byelaw</w:t>
      </w:r>
      <w:r w:rsidR="00AC3238">
        <w:rPr>
          <w:rFonts w:ascii="Arial" w:hAnsi="Arial" w:cs="Arial"/>
          <w:sz w:val="20"/>
          <w:szCs w:val="20"/>
        </w:rPr>
        <w:t>s</w:t>
      </w:r>
      <w:r>
        <w:rPr>
          <w:rFonts w:ascii="Arial" w:hAnsi="Arial" w:cs="Arial"/>
          <w:sz w:val="20"/>
          <w:szCs w:val="20"/>
        </w:rPr>
        <w:t xml:space="preserve"> will be rigorously </w:t>
      </w:r>
      <w:r w:rsidR="00D1351C">
        <w:rPr>
          <w:rFonts w:ascii="Arial" w:hAnsi="Arial" w:cs="Arial"/>
          <w:sz w:val="20"/>
          <w:szCs w:val="20"/>
        </w:rPr>
        <w:t xml:space="preserve">policed and </w:t>
      </w:r>
      <w:r>
        <w:rPr>
          <w:rFonts w:ascii="Arial" w:hAnsi="Arial" w:cs="Arial"/>
          <w:sz w:val="20"/>
          <w:szCs w:val="20"/>
        </w:rPr>
        <w:t>enforced.</w:t>
      </w:r>
      <w:r w:rsidR="00D1351C">
        <w:rPr>
          <w:rFonts w:ascii="Arial" w:hAnsi="Arial" w:cs="Arial"/>
          <w:sz w:val="20"/>
          <w:szCs w:val="20"/>
        </w:rPr>
        <w:t xml:space="preserve"> </w:t>
      </w:r>
    </w:p>
    <w:p w:rsidR="00D1351C" w:rsidRDefault="00D1351C" w:rsidP="00EE767B">
      <w:pPr>
        <w:ind w:left="360"/>
        <w:rPr>
          <w:rFonts w:ascii="Arial" w:hAnsi="Arial" w:cs="Arial"/>
          <w:sz w:val="20"/>
          <w:szCs w:val="20"/>
        </w:rPr>
      </w:pPr>
    </w:p>
    <w:p w:rsidR="0024166C" w:rsidRPr="00B627ED" w:rsidRDefault="0024166C" w:rsidP="0024166C">
      <w:pPr>
        <w:pStyle w:val="Heading2"/>
        <w:numPr>
          <w:ilvl w:val="0"/>
          <w:numId w:val="21"/>
        </w:numPr>
        <w:rPr>
          <w:color w:val="auto"/>
          <w:sz w:val="22"/>
          <w:szCs w:val="22"/>
        </w:rPr>
      </w:pPr>
      <w:r>
        <w:rPr>
          <w:color w:val="auto"/>
          <w:sz w:val="22"/>
          <w:szCs w:val="22"/>
        </w:rPr>
        <w:t>De-scheduling Criteria</w:t>
      </w:r>
    </w:p>
    <w:p w:rsidR="0024166C" w:rsidRDefault="0024166C" w:rsidP="0024166C">
      <w:pPr>
        <w:ind w:left="360"/>
        <w:rPr>
          <w:rFonts w:ascii="Arial" w:hAnsi="Arial" w:cs="Arial"/>
          <w:sz w:val="20"/>
          <w:szCs w:val="20"/>
        </w:rPr>
      </w:pPr>
      <w:r>
        <w:rPr>
          <w:rFonts w:ascii="Arial" w:hAnsi="Arial" w:cs="Arial"/>
          <w:sz w:val="20"/>
          <w:szCs w:val="20"/>
        </w:rPr>
        <w:t xml:space="preserve">Watercourses have been </w:t>
      </w:r>
      <w:r w:rsidR="00EE767B">
        <w:rPr>
          <w:rFonts w:ascii="Arial" w:hAnsi="Arial" w:cs="Arial"/>
          <w:sz w:val="20"/>
          <w:szCs w:val="20"/>
        </w:rPr>
        <w:t>scheduled by the Board</w:t>
      </w:r>
      <w:r w:rsidR="00660155">
        <w:rPr>
          <w:rFonts w:ascii="Arial" w:hAnsi="Arial" w:cs="Arial"/>
          <w:sz w:val="20"/>
          <w:szCs w:val="20"/>
        </w:rPr>
        <w:t>s</w:t>
      </w:r>
      <w:r w:rsidR="00EE767B">
        <w:rPr>
          <w:rFonts w:ascii="Arial" w:hAnsi="Arial" w:cs="Arial"/>
          <w:sz w:val="20"/>
          <w:szCs w:val="20"/>
        </w:rPr>
        <w:t xml:space="preserve"> in the past for a number of reasons. </w:t>
      </w:r>
      <w:r w:rsidR="00ED283E">
        <w:rPr>
          <w:rFonts w:ascii="Arial" w:hAnsi="Arial" w:cs="Arial"/>
          <w:sz w:val="20"/>
          <w:szCs w:val="20"/>
        </w:rPr>
        <w:t>There may be a</w:t>
      </w:r>
      <w:r w:rsidR="00EE767B">
        <w:rPr>
          <w:rFonts w:ascii="Arial" w:hAnsi="Arial" w:cs="Arial"/>
          <w:sz w:val="20"/>
          <w:szCs w:val="20"/>
        </w:rPr>
        <w:t xml:space="preserve"> change in circumstances </w:t>
      </w:r>
      <w:r w:rsidR="00ED283E">
        <w:rPr>
          <w:rFonts w:ascii="Arial" w:hAnsi="Arial" w:cs="Arial"/>
          <w:sz w:val="20"/>
          <w:szCs w:val="20"/>
        </w:rPr>
        <w:t>or a</w:t>
      </w:r>
      <w:r w:rsidR="00EE767B">
        <w:rPr>
          <w:rFonts w:ascii="Arial" w:hAnsi="Arial" w:cs="Arial"/>
          <w:sz w:val="20"/>
          <w:szCs w:val="20"/>
        </w:rPr>
        <w:t xml:space="preserve"> watercourse </w:t>
      </w:r>
      <w:r w:rsidR="007F7DA0">
        <w:rPr>
          <w:rFonts w:ascii="Arial" w:hAnsi="Arial" w:cs="Arial"/>
          <w:sz w:val="20"/>
          <w:szCs w:val="20"/>
        </w:rPr>
        <w:t>may</w:t>
      </w:r>
      <w:r w:rsidR="00EE767B">
        <w:rPr>
          <w:rFonts w:ascii="Arial" w:hAnsi="Arial" w:cs="Arial"/>
          <w:sz w:val="20"/>
          <w:szCs w:val="20"/>
        </w:rPr>
        <w:t xml:space="preserve"> </w:t>
      </w:r>
      <w:r w:rsidR="00ED283E">
        <w:rPr>
          <w:rFonts w:ascii="Arial" w:hAnsi="Arial" w:cs="Arial"/>
          <w:sz w:val="20"/>
          <w:szCs w:val="20"/>
        </w:rPr>
        <w:t xml:space="preserve">no longer </w:t>
      </w:r>
      <w:r w:rsidR="00EE767B">
        <w:rPr>
          <w:rFonts w:ascii="Arial" w:hAnsi="Arial" w:cs="Arial"/>
          <w:sz w:val="20"/>
          <w:szCs w:val="20"/>
        </w:rPr>
        <w:t xml:space="preserve">be considered as being appropriate for the Board to maintain. </w:t>
      </w:r>
      <w:r w:rsidR="00ED283E">
        <w:rPr>
          <w:rFonts w:ascii="Arial" w:hAnsi="Arial" w:cs="Arial"/>
          <w:sz w:val="20"/>
          <w:szCs w:val="20"/>
        </w:rPr>
        <w:t>Examples of reasons for the de-scheduling are given below</w:t>
      </w:r>
      <w:r w:rsidR="00EE767B">
        <w:rPr>
          <w:rFonts w:ascii="Arial" w:hAnsi="Arial" w:cs="Arial"/>
          <w:sz w:val="20"/>
          <w:szCs w:val="20"/>
        </w:rPr>
        <w:t>:</w:t>
      </w:r>
    </w:p>
    <w:p w:rsidR="007148D3" w:rsidRDefault="007148D3" w:rsidP="0024166C">
      <w:pPr>
        <w:ind w:left="360"/>
        <w:rPr>
          <w:rFonts w:ascii="Arial" w:hAnsi="Arial" w:cs="Arial"/>
          <w:sz w:val="20"/>
          <w:szCs w:val="20"/>
        </w:rPr>
      </w:pPr>
    </w:p>
    <w:tbl>
      <w:tblPr>
        <w:tblW w:w="0" w:type="auto"/>
        <w:tblInd w:w="360" w:type="dxa"/>
        <w:tblLook w:val="04A0" w:firstRow="1" w:lastRow="0" w:firstColumn="1" w:lastColumn="0" w:noHBand="0" w:noVBand="1"/>
      </w:tblPr>
      <w:tblGrid>
        <w:gridCol w:w="599"/>
        <w:gridCol w:w="3685"/>
        <w:gridCol w:w="6039"/>
      </w:tblGrid>
      <w:tr w:rsidR="007148D3" w:rsidRPr="00010973" w:rsidTr="00010973">
        <w:tc>
          <w:tcPr>
            <w:tcW w:w="599" w:type="dxa"/>
            <w:shd w:val="clear" w:color="auto" w:fill="auto"/>
          </w:tcPr>
          <w:p w:rsidR="007148D3" w:rsidRPr="00010973" w:rsidRDefault="007148D3" w:rsidP="00010973">
            <w:pPr>
              <w:numPr>
                <w:ilvl w:val="0"/>
                <w:numId w:val="32"/>
              </w:numPr>
              <w:rPr>
                <w:rFonts w:ascii="Arial" w:hAnsi="Arial" w:cs="Arial"/>
                <w:b/>
                <w:sz w:val="18"/>
                <w:szCs w:val="18"/>
              </w:rPr>
            </w:pPr>
          </w:p>
        </w:tc>
        <w:tc>
          <w:tcPr>
            <w:tcW w:w="3685" w:type="dxa"/>
            <w:shd w:val="clear" w:color="auto" w:fill="auto"/>
          </w:tcPr>
          <w:p w:rsidR="007148D3" w:rsidRPr="00010973" w:rsidRDefault="007148D3" w:rsidP="00010973">
            <w:pPr>
              <w:rPr>
                <w:rFonts w:ascii="Arial" w:hAnsi="Arial" w:cs="Arial"/>
                <w:b/>
                <w:sz w:val="18"/>
                <w:szCs w:val="18"/>
              </w:rPr>
            </w:pPr>
            <w:r w:rsidRPr="00010973">
              <w:rPr>
                <w:rFonts w:ascii="Arial" w:hAnsi="Arial" w:cs="Arial"/>
                <w:b/>
                <w:sz w:val="18"/>
                <w:szCs w:val="18"/>
              </w:rPr>
              <w:t>The watercourse can no longer be considered a primary drainage or flow route.</w:t>
            </w:r>
          </w:p>
          <w:p w:rsidR="007148D3" w:rsidRPr="00010973" w:rsidRDefault="007148D3" w:rsidP="00010973">
            <w:pPr>
              <w:rPr>
                <w:rFonts w:ascii="Arial" w:hAnsi="Arial" w:cs="Arial"/>
                <w:b/>
                <w:sz w:val="18"/>
                <w:szCs w:val="18"/>
              </w:rPr>
            </w:pPr>
          </w:p>
        </w:tc>
        <w:tc>
          <w:tcPr>
            <w:tcW w:w="6039" w:type="dxa"/>
            <w:shd w:val="clear" w:color="auto" w:fill="auto"/>
          </w:tcPr>
          <w:p w:rsidR="007148D3" w:rsidRPr="00010973" w:rsidRDefault="007148D3" w:rsidP="00010973">
            <w:pPr>
              <w:rPr>
                <w:rFonts w:ascii="Arial" w:hAnsi="Arial" w:cs="Arial"/>
                <w:sz w:val="18"/>
                <w:szCs w:val="18"/>
              </w:rPr>
            </w:pPr>
            <w:r w:rsidRPr="00010973">
              <w:rPr>
                <w:rFonts w:ascii="Arial" w:hAnsi="Arial" w:cs="Arial"/>
                <w:sz w:val="18"/>
                <w:szCs w:val="18"/>
              </w:rPr>
              <w:t>There has been a significant change within the catchment.</w:t>
            </w:r>
          </w:p>
        </w:tc>
      </w:tr>
      <w:tr w:rsidR="007148D3" w:rsidRPr="00010973" w:rsidTr="00010973">
        <w:tc>
          <w:tcPr>
            <w:tcW w:w="599" w:type="dxa"/>
            <w:shd w:val="clear" w:color="auto" w:fill="auto"/>
          </w:tcPr>
          <w:p w:rsidR="007148D3" w:rsidRPr="00010973" w:rsidRDefault="007148D3" w:rsidP="00010973">
            <w:pPr>
              <w:numPr>
                <w:ilvl w:val="0"/>
                <w:numId w:val="32"/>
              </w:numPr>
              <w:rPr>
                <w:rFonts w:ascii="Arial" w:hAnsi="Arial" w:cs="Arial"/>
                <w:b/>
                <w:sz w:val="18"/>
                <w:szCs w:val="18"/>
              </w:rPr>
            </w:pPr>
          </w:p>
        </w:tc>
        <w:tc>
          <w:tcPr>
            <w:tcW w:w="3685" w:type="dxa"/>
            <w:shd w:val="clear" w:color="auto" w:fill="auto"/>
          </w:tcPr>
          <w:p w:rsidR="007148D3" w:rsidRPr="00010973" w:rsidRDefault="007148D3" w:rsidP="007148D3">
            <w:pPr>
              <w:rPr>
                <w:rFonts w:ascii="Arial" w:hAnsi="Arial" w:cs="Arial"/>
                <w:b/>
                <w:sz w:val="18"/>
                <w:szCs w:val="18"/>
              </w:rPr>
            </w:pPr>
            <w:r w:rsidRPr="00010973">
              <w:rPr>
                <w:rFonts w:ascii="Arial" w:hAnsi="Arial" w:cs="Arial"/>
                <w:b/>
                <w:sz w:val="18"/>
                <w:szCs w:val="18"/>
              </w:rPr>
              <w:t>The watercourse has one riparian owner/occupier, or no longer caters for more than one owner/occupier within its catchment.</w:t>
            </w:r>
          </w:p>
          <w:p w:rsidR="007148D3" w:rsidRPr="00010973" w:rsidRDefault="007148D3" w:rsidP="00010973">
            <w:pPr>
              <w:rPr>
                <w:rFonts w:ascii="Arial" w:hAnsi="Arial" w:cs="Arial"/>
                <w:b/>
                <w:sz w:val="18"/>
                <w:szCs w:val="18"/>
              </w:rPr>
            </w:pPr>
          </w:p>
        </w:tc>
        <w:tc>
          <w:tcPr>
            <w:tcW w:w="6039" w:type="dxa"/>
            <w:shd w:val="clear" w:color="auto" w:fill="auto"/>
          </w:tcPr>
          <w:p w:rsidR="007148D3" w:rsidRPr="00010973" w:rsidRDefault="007148D3" w:rsidP="00010973">
            <w:pPr>
              <w:rPr>
                <w:rFonts w:ascii="Arial" w:hAnsi="Arial" w:cs="Arial"/>
                <w:sz w:val="18"/>
                <w:szCs w:val="18"/>
              </w:rPr>
            </w:pPr>
            <w:r w:rsidRPr="00010973">
              <w:rPr>
                <w:rFonts w:ascii="Arial" w:hAnsi="Arial" w:cs="Arial"/>
                <w:sz w:val="18"/>
                <w:szCs w:val="18"/>
              </w:rPr>
              <w:t xml:space="preserve">There has been an obvious reduction in beneficiaries. </w:t>
            </w:r>
          </w:p>
        </w:tc>
      </w:tr>
      <w:tr w:rsidR="007148D3" w:rsidRPr="00010973" w:rsidTr="00010973">
        <w:tc>
          <w:tcPr>
            <w:tcW w:w="599" w:type="dxa"/>
            <w:shd w:val="clear" w:color="auto" w:fill="auto"/>
          </w:tcPr>
          <w:p w:rsidR="007148D3" w:rsidRPr="00010973" w:rsidRDefault="007148D3" w:rsidP="00010973">
            <w:pPr>
              <w:numPr>
                <w:ilvl w:val="0"/>
                <w:numId w:val="32"/>
              </w:numPr>
              <w:rPr>
                <w:rFonts w:ascii="Arial" w:hAnsi="Arial" w:cs="Arial"/>
                <w:b/>
                <w:sz w:val="18"/>
                <w:szCs w:val="18"/>
              </w:rPr>
            </w:pPr>
          </w:p>
        </w:tc>
        <w:tc>
          <w:tcPr>
            <w:tcW w:w="3685" w:type="dxa"/>
            <w:shd w:val="clear" w:color="auto" w:fill="auto"/>
          </w:tcPr>
          <w:p w:rsidR="007148D3" w:rsidRPr="00010973" w:rsidRDefault="007148D3" w:rsidP="007148D3">
            <w:pPr>
              <w:rPr>
                <w:rFonts w:ascii="Arial" w:hAnsi="Arial" w:cs="Arial"/>
                <w:b/>
                <w:sz w:val="18"/>
                <w:szCs w:val="18"/>
              </w:rPr>
            </w:pPr>
            <w:r w:rsidRPr="00010973">
              <w:rPr>
                <w:rFonts w:ascii="Arial" w:hAnsi="Arial" w:cs="Arial"/>
                <w:b/>
                <w:sz w:val="18"/>
                <w:szCs w:val="18"/>
              </w:rPr>
              <w:t>It has been accepted by another Flood Risk Management Authority and placed on their maintenance schedule.</w:t>
            </w:r>
          </w:p>
          <w:p w:rsidR="007148D3" w:rsidRPr="00010973" w:rsidRDefault="007148D3" w:rsidP="007148D3">
            <w:pPr>
              <w:rPr>
                <w:rFonts w:ascii="Arial" w:hAnsi="Arial" w:cs="Arial"/>
                <w:b/>
                <w:sz w:val="18"/>
                <w:szCs w:val="18"/>
              </w:rPr>
            </w:pPr>
          </w:p>
        </w:tc>
        <w:tc>
          <w:tcPr>
            <w:tcW w:w="6039" w:type="dxa"/>
            <w:shd w:val="clear" w:color="auto" w:fill="auto"/>
          </w:tcPr>
          <w:p w:rsidR="007148D3" w:rsidRPr="00010973" w:rsidRDefault="007F7DA0" w:rsidP="00CA00FE">
            <w:pPr>
              <w:rPr>
                <w:rFonts w:ascii="Arial" w:hAnsi="Arial" w:cs="Arial"/>
                <w:sz w:val="18"/>
                <w:szCs w:val="18"/>
              </w:rPr>
            </w:pPr>
            <w:r>
              <w:rPr>
                <w:rFonts w:ascii="Arial" w:hAnsi="Arial" w:cs="Arial"/>
                <w:sz w:val="18"/>
                <w:szCs w:val="18"/>
              </w:rPr>
              <w:t>The responsibility has clearly transferred to another F</w:t>
            </w:r>
            <w:r w:rsidR="00CA00FE">
              <w:rPr>
                <w:rFonts w:ascii="Arial" w:hAnsi="Arial" w:cs="Arial"/>
                <w:sz w:val="18"/>
                <w:szCs w:val="18"/>
              </w:rPr>
              <w:t>lood Risk Management A</w:t>
            </w:r>
            <w:r>
              <w:rPr>
                <w:rFonts w:ascii="Arial" w:hAnsi="Arial" w:cs="Arial"/>
                <w:sz w:val="18"/>
                <w:szCs w:val="18"/>
              </w:rPr>
              <w:t>uthority.</w:t>
            </w:r>
          </w:p>
        </w:tc>
      </w:tr>
      <w:tr w:rsidR="007148D3" w:rsidRPr="00010973" w:rsidTr="00010973">
        <w:tc>
          <w:tcPr>
            <w:tcW w:w="599" w:type="dxa"/>
            <w:shd w:val="clear" w:color="auto" w:fill="auto"/>
          </w:tcPr>
          <w:p w:rsidR="007148D3" w:rsidRPr="00010973" w:rsidRDefault="007148D3" w:rsidP="00010973">
            <w:pPr>
              <w:numPr>
                <w:ilvl w:val="0"/>
                <w:numId w:val="32"/>
              </w:numPr>
              <w:rPr>
                <w:rFonts w:ascii="Arial" w:hAnsi="Arial" w:cs="Arial"/>
                <w:b/>
                <w:sz w:val="18"/>
                <w:szCs w:val="18"/>
              </w:rPr>
            </w:pPr>
          </w:p>
        </w:tc>
        <w:tc>
          <w:tcPr>
            <w:tcW w:w="3685" w:type="dxa"/>
            <w:shd w:val="clear" w:color="auto" w:fill="auto"/>
          </w:tcPr>
          <w:p w:rsidR="007148D3" w:rsidRPr="00010973" w:rsidRDefault="007148D3" w:rsidP="00F126DC">
            <w:pPr>
              <w:rPr>
                <w:rFonts w:ascii="Arial" w:hAnsi="Arial" w:cs="Arial"/>
                <w:b/>
                <w:sz w:val="18"/>
                <w:szCs w:val="18"/>
              </w:rPr>
            </w:pPr>
            <w:r w:rsidRPr="00010973">
              <w:rPr>
                <w:rFonts w:ascii="Arial" w:hAnsi="Arial" w:cs="Arial"/>
                <w:b/>
                <w:sz w:val="18"/>
                <w:szCs w:val="18"/>
              </w:rPr>
              <w:t xml:space="preserve">All the riparian owner/occupiers or multiple owners within the catchment </w:t>
            </w:r>
            <w:r w:rsidR="00ED283E">
              <w:rPr>
                <w:rFonts w:ascii="Arial" w:hAnsi="Arial" w:cs="Arial"/>
                <w:b/>
                <w:sz w:val="18"/>
                <w:szCs w:val="18"/>
              </w:rPr>
              <w:t xml:space="preserve">accept </w:t>
            </w:r>
            <w:r w:rsidRPr="00010973">
              <w:rPr>
                <w:rFonts w:ascii="Arial" w:hAnsi="Arial" w:cs="Arial"/>
                <w:b/>
                <w:sz w:val="18"/>
                <w:szCs w:val="18"/>
              </w:rPr>
              <w:t xml:space="preserve">the </w:t>
            </w:r>
            <w:r w:rsidR="00F126DC" w:rsidRPr="00010973">
              <w:rPr>
                <w:rFonts w:ascii="Arial" w:hAnsi="Arial" w:cs="Arial"/>
                <w:b/>
                <w:sz w:val="18"/>
                <w:szCs w:val="18"/>
              </w:rPr>
              <w:t>de-scheduling and agree to accept their riparian responsibilities and rights</w:t>
            </w:r>
          </w:p>
          <w:p w:rsidR="002D0D76" w:rsidRPr="00010973" w:rsidRDefault="002D0D76" w:rsidP="00F126DC">
            <w:pPr>
              <w:rPr>
                <w:rFonts w:ascii="Arial" w:hAnsi="Arial" w:cs="Arial"/>
                <w:b/>
                <w:sz w:val="18"/>
                <w:szCs w:val="18"/>
              </w:rPr>
            </w:pPr>
          </w:p>
        </w:tc>
        <w:tc>
          <w:tcPr>
            <w:tcW w:w="6039" w:type="dxa"/>
            <w:shd w:val="clear" w:color="auto" w:fill="auto"/>
          </w:tcPr>
          <w:p w:rsidR="007148D3" w:rsidRPr="00010973" w:rsidRDefault="007F7DA0" w:rsidP="00010973">
            <w:pPr>
              <w:rPr>
                <w:rFonts w:ascii="Arial" w:hAnsi="Arial" w:cs="Arial"/>
                <w:sz w:val="18"/>
                <w:szCs w:val="18"/>
              </w:rPr>
            </w:pPr>
            <w:r>
              <w:rPr>
                <w:rFonts w:ascii="Arial" w:hAnsi="Arial" w:cs="Arial"/>
                <w:sz w:val="18"/>
                <w:szCs w:val="18"/>
              </w:rPr>
              <w:t>The responsibility has passed to a riparian owner/occupier.</w:t>
            </w:r>
          </w:p>
        </w:tc>
      </w:tr>
      <w:tr w:rsidR="00F126DC" w:rsidRPr="00010973" w:rsidTr="00010973">
        <w:tc>
          <w:tcPr>
            <w:tcW w:w="599" w:type="dxa"/>
            <w:shd w:val="clear" w:color="auto" w:fill="auto"/>
          </w:tcPr>
          <w:p w:rsidR="00F126DC" w:rsidRPr="00010973" w:rsidRDefault="00F126DC" w:rsidP="00010973">
            <w:pPr>
              <w:numPr>
                <w:ilvl w:val="0"/>
                <w:numId w:val="32"/>
              </w:numPr>
              <w:rPr>
                <w:rFonts w:ascii="Arial" w:hAnsi="Arial" w:cs="Arial"/>
                <w:b/>
                <w:sz w:val="18"/>
                <w:szCs w:val="18"/>
              </w:rPr>
            </w:pPr>
          </w:p>
        </w:tc>
        <w:tc>
          <w:tcPr>
            <w:tcW w:w="3685" w:type="dxa"/>
            <w:shd w:val="clear" w:color="auto" w:fill="auto"/>
          </w:tcPr>
          <w:p w:rsidR="00F126DC" w:rsidRPr="00010973" w:rsidRDefault="00F126DC" w:rsidP="00F126DC">
            <w:pPr>
              <w:rPr>
                <w:rFonts w:ascii="Arial" w:hAnsi="Arial" w:cs="Arial"/>
                <w:b/>
                <w:sz w:val="18"/>
                <w:szCs w:val="18"/>
              </w:rPr>
            </w:pPr>
            <w:r w:rsidRPr="00010973">
              <w:rPr>
                <w:rFonts w:ascii="Arial" w:hAnsi="Arial" w:cs="Arial"/>
                <w:b/>
                <w:sz w:val="18"/>
                <w:szCs w:val="18"/>
              </w:rPr>
              <w:t>The watercourse is found to be redundant for its original purpose</w:t>
            </w:r>
            <w:r w:rsidR="000633CA">
              <w:rPr>
                <w:rFonts w:ascii="Arial" w:hAnsi="Arial" w:cs="Arial"/>
                <w:b/>
                <w:sz w:val="18"/>
                <w:szCs w:val="18"/>
              </w:rPr>
              <w:t xml:space="preserve"> </w:t>
            </w:r>
            <w:r w:rsidRPr="00010973">
              <w:rPr>
                <w:rFonts w:ascii="Arial" w:hAnsi="Arial" w:cs="Arial"/>
                <w:b/>
                <w:sz w:val="18"/>
                <w:szCs w:val="18"/>
              </w:rPr>
              <w:t>and would not cause a drainage problem if it were abandoned by the Board.</w:t>
            </w:r>
          </w:p>
          <w:p w:rsidR="002D0D76" w:rsidRPr="00010973" w:rsidRDefault="002D0D76" w:rsidP="00F126DC">
            <w:pPr>
              <w:rPr>
                <w:rFonts w:ascii="Arial" w:hAnsi="Arial" w:cs="Arial"/>
                <w:b/>
                <w:sz w:val="18"/>
                <w:szCs w:val="18"/>
              </w:rPr>
            </w:pPr>
          </w:p>
        </w:tc>
        <w:tc>
          <w:tcPr>
            <w:tcW w:w="6039" w:type="dxa"/>
            <w:shd w:val="clear" w:color="auto" w:fill="auto"/>
          </w:tcPr>
          <w:p w:rsidR="00F126DC" w:rsidRPr="00010973" w:rsidRDefault="00F126DC" w:rsidP="00010973">
            <w:pPr>
              <w:rPr>
                <w:rFonts w:ascii="Arial" w:hAnsi="Arial" w:cs="Arial"/>
                <w:sz w:val="18"/>
                <w:szCs w:val="18"/>
              </w:rPr>
            </w:pPr>
          </w:p>
        </w:tc>
      </w:tr>
    </w:tbl>
    <w:p w:rsidR="00EE767B" w:rsidRDefault="00EE767B" w:rsidP="00EE767B">
      <w:pPr>
        <w:ind w:left="360"/>
        <w:rPr>
          <w:rFonts w:ascii="Arial" w:hAnsi="Arial" w:cs="Arial"/>
          <w:sz w:val="18"/>
          <w:szCs w:val="18"/>
        </w:rPr>
      </w:pPr>
    </w:p>
    <w:p w:rsidR="007148D3" w:rsidRDefault="007148D3" w:rsidP="00EE767B">
      <w:pPr>
        <w:ind w:left="360"/>
        <w:rPr>
          <w:rFonts w:ascii="Arial" w:hAnsi="Arial" w:cs="Arial"/>
          <w:sz w:val="18"/>
          <w:szCs w:val="18"/>
        </w:rPr>
      </w:pPr>
      <w:r>
        <w:rPr>
          <w:rFonts w:ascii="Arial" w:hAnsi="Arial" w:cs="Arial"/>
          <w:sz w:val="18"/>
          <w:szCs w:val="18"/>
        </w:rPr>
        <w:t>The above list is not exhaustive but provides a list of considerations.</w:t>
      </w:r>
    </w:p>
    <w:p w:rsidR="007148D3" w:rsidRPr="00B627ED" w:rsidRDefault="007148D3" w:rsidP="00EE767B">
      <w:pPr>
        <w:ind w:left="360"/>
        <w:rPr>
          <w:rFonts w:ascii="Arial" w:hAnsi="Arial" w:cs="Arial"/>
          <w:sz w:val="18"/>
          <w:szCs w:val="18"/>
        </w:rPr>
      </w:pPr>
    </w:p>
    <w:p w:rsidR="00EE767B" w:rsidRPr="00B627ED" w:rsidRDefault="00EE767B" w:rsidP="00EE767B">
      <w:pPr>
        <w:pStyle w:val="Heading2"/>
        <w:numPr>
          <w:ilvl w:val="0"/>
          <w:numId w:val="21"/>
        </w:numPr>
        <w:rPr>
          <w:color w:val="auto"/>
          <w:sz w:val="22"/>
          <w:szCs w:val="22"/>
        </w:rPr>
      </w:pPr>
      <w:r>
        <w:rPr>
          <w:color w:val="auto"/>
          <w:sz w:val="22"/>
          <w:szCs w:val="22"/>
        </w:rPr>
        <w:lastRenderedPageBreak/>
        <w:t>Financial Considerations</w:t>
      </w:r>
    </w:p>
    <w:p w:rsidR="004D064F" w:rsidRDefault="00EE767B" w:rsidP="00EE767B">
      <w:pPr>
        <w:ind w:left="360"/>
        <w:rPr>
          <w:rFonts w:ascii="Arial" w:hAnsi="Arial" w:cs="Arial"/>
          <w:sz w:val="20"/>
          <w:szCs w:val="20"/>
        </w:rPr>
      </w:pPr>
      <w:r>
        <w:rPr>
          <w:rFonts w:ascii="Arial" w:hAnsi="Arial" w:cs="Arial"/>
          <w:sz w:val="20"/>
          <w:szCs w:val="20"/>
        </w:rPr>
        <w:t xml:space="preserve">Work undertaken on watercourses that have been scheduled is normally paid for by the public purse. This means that the cost is met by drainage rates, local authority precept, </w:t>
      </w:r>
      <w:proofErr w:type="spellStart"/>
      <w:r>
        <w:rPr>
          <w:rFonts w:ascii="Arial" w:hAnsi="Arial" w:cs="Arial"/>
          <w:sz w:val="20"/>
          <w:szCs w:val="20"/>
        </w:rPr>
        <w:t>Defra</w:t>
      </w:r>
      <w:proofErr w:type="spellEnd"/>
      <w:r>
        <w:rPr>
          <w:rFonts w:ascii="Arial" w:hAnsi="Arial" w:cs="Arial"/>
          <w:sz w:val="20"/>
          <w:szCs w:val="20"/>
        </w:rPr>
        <w:t xml:space="preserve"> Grant in Aid, or other method by which the Board</w:t>
      </w:r>
      <w:r w:rsidR="00660155">
        <w:rPr>
          <w:rFonts w:ascii="Arial" w:hAnsi="Arial" w:cs="Arial"/>
          <w:sz w:val="20"/>
          <w:szCs w:val="20"/>
        </w:rPr>
        <w:t xml:space="preserve"> meet</w:t>
      </w:r>
      <w:r w:rsidR="007F7DA0">
        <w:rPr>
          <w:rFonts w:ascii="Arial" w:hAnsi="Arial" w:cs="Arial"/>
          <w:sz w:val="20"/>
          <w:szCs w:val="20"/>
        </w:rPr>
        <w:t>s</w:t>
      </w:r>
      <w:r>
        <w:rPr>
          <w:rFonts w:ascii="Arial" w:hAnsi="Arial" w:cs="Arial"/>
          <w:sz w:val="20"/>
          <w:szCs w:val="20"/>
        </w:rPr>
        <w:t xml:space="preserve"> its revenue or capital budget.</w:t>
      </w:r>
    </w:p>
    <w:p w:rsidR="004D064F" w:rsidRDefault="004D064F" w:rsidP="00D676A6">
      <w:pPr>
        <w:ind w:left="360"/>
        <w:rPr>
          <w:rFonts w:ascii="Arial" w:hAnsi="Arial" w:cs="Arial"/>
          <w:sz w:val="20"/>
          <w:szCs w:val="20"/>
        </w:rPr>
      </w:pPr>
    </w:p>
    <w:p w:rsidR="006B4B9B" w:rsidRDefault="006B4B9B" w:rsidP="006B4B9B">
      <w:pPr>
        <w:ind w:left="360"/>
        <w:rPr>
          <w:rFonts w:ascii="Arial" w:hAnsi="Arial" w:cs="Arial"/>
          <w:sz w:val="20"/>
          <w:szCs w:val="20"/>
        </w:rPr>
      </w:pPr>
      <w:r>
        <w:rPr>
          <w:rFonts w:ascii="Arial" w:hAnsi="Arial" w:cs="Arial"/>
          <w:sz w:val="20"/>
          <w:szCs w:val="20"/>
        </w:rPr>
        <w:t>Where the Board consider</w:t>
      </w:r>
      <w:r w:rsidR="007F7DA0">
        <w:rPr>
          <w:rFonts w:ascii="Arial" w:hAnsi="Arial" w:cs="Arial"/>
          <w:sz w:val="20"/>
          <w:szCs w:val="20"/>
        </w:rPr>
        <w:t>s</w:t>
      </w:r>
      <w:r>
        <w:rPr>
          <w:rFonts w:ascii="Arial" w:hAnsi="Arial" w:cs="Arial"/>
          <w:sz w:val="20"/>
          <w:szCs w:val="20"/>
        </w:rPr>
        <w:t xml:space="preserve"> that a watercourse </w:t>
      </w:r>
      <w:r w:rsidR="00ED283E">
        <w:rPr>
          <w:rFonts w:ascii="Arial" w:hAnsi="Arial" w:cs="Arial"/>
          <w:sz w:val="20"/>
          <w:szCs w:val="20"/>
        </w:rPr>
        <w:t>warrants</w:t>
      </w:r>
      <w:r>
        <w:rPr>
          <w:rFonts w:ascii="Arial" w:hAnsi="Arial" w:cs="Arial"/>
          <w:sz w:val="20"/>
          <w:szCs w:val="20"/>
        </w:rPr>
        <w:t xml:space="preserve"> scheduling but has issues in the level of maintenance that it has received or there is a need to improve the watercourse to provide an adequate level of service, then it would be expected that a</w:t>
      </w:r>
      <w:r w:rsidRPr="006B4B9B">
        <w:rPr>
          <w:rFonts w:ascii="Arial" w:hAnsi="Arial" w:cs="Arial"/>
          <w:sz w:val="20"/>
          <w:szCs w:val="20"/>
        </w:rPr>
        <w:t xml:space="preserve"> condition of the </w:t>
      </w:r>
      <w:r>
        <w:rPr>
          <w:rFonts w:ascii="Arial" w:hAnsi="Arial" w:cs="Arial"/>
          <w:sz w:val="20"/>
          <w:szCs w:val="20"/>
        </w:rPr>
        <w:t>scheduling</w:t>
      </w:r>
      <w:r w:rsidRPr="006B4B9B">
        <w:rPr>
          <w:rFonts w:ascii="Arial" w:hAnsi="Arial" w:cs="Arial"/>
          <w:sz w:val="20"/>
          <w:szCs w:val="20"/>
        </w:rPr>
        <w:t xml:space="preserve"> would be that the riparian owners, or in the case of development, the developer, finances the improvement to the specification of the </w:t>
      </w:r>
      <w:r w:rsidR="002A60C9">
        <w:rPr>
          <w:rFonts w:ascii="Arial" w:hAnsi="Arial" w:cs="Arial"/>
          <w:sz w:val="20"/>
          <w:szCs w:val="20"/>
        </w:rPr>
        <w:t xml:space="preserve">appropriate </w:t>
      </w:r>
      <w:r w:rsidRPr="006B4B9B">
        <w:rPr>
          <w:rFonts w:ascii="Arial" w:hAnsi="Arial" w:cs="Arial"/>
          <w:sz w:val="20"/>
          <w:szCs w:val="20"/>
        </w:rPr>
        <w:t xml:space="preserve">Board before the drain is </w:t>
      </w:r>
      <w:r>
        <w:rPr>
          <w:rFonts w:ascii="Arial" w:hAnsi="Arial" w:cs="Arial"/>
          <w:sz w:val="20"/>
          <w:szCs w:val="20"/>
        </w:rPr>
        <w:t>scheduled</w:t>
      </w:r>
      <w:r w:rsidRPr="006B4B9B">
        <w:rPr>
          <w:rFonts w:ascii="Arial" w:hAnsi="Arial" w:cs="Arial"/>
          <w:sz w:val="20"/>
          <w:szCs w:val="20"/>
        </w:rPr>
        <w:t>.</w:t>
      </w:r>
      <w:r w:rsidR="002D0D76">
        <w:rPr>
          <w:rFonts w:ascii="Arial" w:hAnsi="Arial" w:cs="Arial"/>
          <w:sz w:val="20"/>
          <w:szCs w:val="20"/>
        </w:rPr>
        <w:t xml:space="preserve"> It is expected that the riparian owner will be responsible to make good any defects that occur within 12 months of the completion of the improvement works required by th</w:t>
      </w:r>
      <w:r w:rsidR="002A60C9">
        <w:rPr>
          <w:rFonts w:ascii="Arial" w:hAnsi="Arial" w:cs="Arial"/>
          <w:sz w:val="20"/>
          <w:szCs w:val="20"/>
        </w:rPr>
        <w:t>at Board, at no cost to that</w:t>
      </w:r>
      <w:r w:rsidR="002D0D76">
        <w:rPr>
          <w:rFonts w:ascii="Arial" w:hAnsi="Arial" w:cs="Arial"/>
          <w:sz w:val="20"/>
          <w:szCs w:val="20"/>
        </w:rPr>
        <w:t xml:space="preserve"> Board.</w:t>
      </w:r>
    </w:p>
    <w:p w:rsidR="00D676A6" w:rsidRDefault="00D676A6" w:rsidP="00D676A6">
      <w:pPr>
        <w:ind w:left="360"/>
        <w:rPr>
          <w:rFonts w:ascii="Arial" w:hAnsi="Arial" w:cs="Arial"/>
          <w:sz w:val="20"/>
          <w:szCs w:val="20"/>
        </w:rPr>
      </w:pPr>
    </w:p>
    <w:p w:rsidR="00AC3238" w:rsidRDefault="00AC3238" w:rsidP="00D676A6">
      <w:pPr>
        <w:ind w:left="360"/>
        <w:rPr>
          <w:rFonts w:ascii="Arial" w:hAnsi="Arial" w:cs="Arial"/>
          <w:sz w:val="20"/>
          <w:szCs w:val="20"/>
        </w:rPr>
      </w:pPr>
      <w:r>
        <w:rPr>
          <w:rFonts w:ascii="Arial" w:hAnsi="Arial" w:cs="Arial"/>
          <w:sz w:val="20"/>
          <w:szCs w:val="20"/>
        </w:rPr>
        <w:t>Where the need to schedule a watercourse follows development</w:t>
      </w:r>
      <w:r w:rsidR="002A60C9">
        <w:rPr>
          <w:rFonts w:ascii="Arial" w:hAnsi="Arial" w:cs="Arial"/>
          <w:sz w:val="20"/>
          <w:szCs w:val="20"/>
        </w:rPr>
        <w:t>,</w:t>
      </w:r>
      <w:r>
        <w:rPr>
          <w:rFonts w:ascii="Arial" w:hAnsi="Arial" w:cs="Arial"/>
          <w:sz w:val="20"/>
          <w:szCs w:val="20"/>
        </w:rPr>
        <w:t xml:space="preserve"> the </w:t>
      </w:r>
      <w:r w:rsidR="002A60C9">
        <w:rPr>
          <w:rFonts w:ascii="Arial" w:hAnsi="Arial" w:cs="Arial"/>
          <w:sz w:val="20"/>
          <w:szCs w:val="20"/>
        </w:rPr>
        <w:t xml:space="preserve">appropriate </w:t>
      </w:r>
      <w:r>
        <w:rPr>
          <w:rFonts w:ascii="Arial" w:hAnsi="Arial" w:cs="Arial"/>
          <w:sz w:val="20"/>
          <w:szCs w:val="20"/>
        </w:rPr>
        <w:t>Board will, in any financial consideration of future maintenance costs, take into account any increased return expected to be gained from transferring land from a Drainage Hereditament into land from which th</w:t>
      </w:r>
      <w:r w:rsidR="002A60C9">
        <w:rPr>
          <w:rFonts w:ascii="Arial" w:hAnsi="Arial" w:cs="Arial"/>
          <w:sz w:val="20"/>
          <w:szCs w:val="20"/>
        </w:rPr>
        <w:t>at</w:t>
      </w:r>
      <w:r>
        <w:rPr>
          <w:rFonts w:ascii="Arial" w:hAnsi="Arial" w:cs="Arial"/>
          <w:sz w:val="20"/>
          <w:szCs w:val="20"/>
        </w:rPr>
        <w:t xml:space="preserve"> Board receives Special Levy. However, if the main beneficiary is land that lies either outside the drainage district or </w:t>
      </w:r>
      <w:r w:rsidR="002D0D76">
        <w:rPr>
          <w:rFonts w:ascii="Arial" w:hAnsi="Arial" w:cs="Arial"/>
          <w:sz w:val="20"/>
          <w:szCs w:val="20"/>
        </w:rPr>
        <w:t xml:space="preserve">will not </w:t>
      </w:r>
      <w:r w:rsidR="002A60C9">
        <w:rPr>
          <w:rFonts w:ascii="Arial" w:hAnsi="Arial" w:cs="Arial"/>
          <w:sz w:val="20"/>
          <w:szCs w:val="20"/>
        </w:rPr>
        <w:t>change its designation, then that</w:t>
      </w:r>
      <w:r w:rsidR="002D0D76">
        <w:rPr>
          <w:rFonts w:ascii="Arial" w:hAnsi="Arial" w:cs="Arial"/>
          <w:sz w:val="20"/>
          <w:szCs w:val="20"/>
        </w:rPr>
        <w:t xml:space="preserve"> Board would expect to receive a commuted sum, calculated in accordance with section 33 of the Land Drainage Act 1991 (Commutation of Obligations). </w:t>
      </w:r>
    </w:p>
    <w:p w:rsidR="002D0D76" w:rsidRDefault="002D0D76" w:rsidP="00D676A6">
      <w:pPr>
        <w:ind w:left="360"/>
        <w:rPr>
          <w:rFonts w:ascii="Arial" w:hAnsi="Arial" w:cs="Arial"/>
          <w:sz w:val="20"/>
          <w:szCs w:val="20"/>
        </w:rPr>
      </w:pPr>
    </w:p>
    <w:p w:rsidR="002D0D76" w:rsidRDefault="002D0D76" w:rsidP="00D676A6">
      <w:pPr>
        <w:ind w:left="360"/>
        <w:rPr>
          <w:rFonts w:ascii="Arial" w:hAnsi="Arial" w:cs="Arial"/>
          <w:sz w:val="20"/>
          <w:szCs w:val="20"/>
        </w:rPr>
      </w:pPr>
      <w:r>
        <w:rPr>
          <w:rFonts w:ascii="Arial" w:hAnsi="Arial" w:cs="Arial"/>
          <w:sz w:val="20"/>
          <w:szCs w:val="20"/>
        </w:rPr>
        <w:t xml:space="preserve">Should there be a requirement for </w:t>
      </w:r>
      <w:r w:rsidR="002A60C9">
        <w:rPr>
          <w:rFonts w:ascii="Arial" w:hAnsi="Arial" w:cs="Arial"/>
          <w:sz w:val="20"/>
          <w:szCs w:val="20"/>
        </w:rPr>
        <w:t>a</w:t>
      </w:r>
      <w:r>
        <w:rPr>
          <w:rFonts w:ascii="Arial" w:hAnsi="Arial" w:cs="Arial"/>
          <w:sz w:val="20"/>
          <w:szCs w:val="20"/>
        </w:rPr>
        <w:t xml:space="preserve"> Board to become the landowner resulting from an application to schedule a watercourse, then the</w:t>
      </w:r>
      <w:r w:rsidR="002A60C9">
        <w:rPr>
          <w:rFonts w:ascii="Arial" w:hAnsi="Arial" w:cs="Arial"/>
          <w:sz w:val="20"/>
          <w:szCs w:val="20"/>
        </w:rPr>
        <w:t xml:space="preserve"> land will be transferred to that</w:t>
      </w:r>
      <w:r>
        <w:rPr>
          <w:rFonts w:ascii="Arial" w:hAnsi="Arial" w:cs="Arial"/>
          <w:sz w:val="20"/>
          <w:szCs w:val="20"/>
        </w:rPr>
        <w:t xml:space="preserve"> Board for a nominal sum with all </w:t>
      </w:r>
      <w:r w:rsidR="00ED283E">
        <w:rPr>
          <w:rFonts w:ascii="Arial" w:hAnsi="Arial" w:cs="Arial"/>
          <w:sz w:val="20"/>
          <w:szCs w:val="20"/>
        </w:rPr>
        <w:t xml:space="preserve">related costs </w:t>
      </w:r>
      <w:r>
        <w:rPr>
          <w:rFonts w:ascii="Arial" w:hAnsi="Arial" w:cs="Arial"/>
          <w:sz w:val="20"/>
          <w:szCs w:val="20"/>
        </w:rPr>
        <w:t>be</w:t>
      </w:r>
      <w:r w:rsidR="00ED283E">
        <w:rPr>
          <w:rFonts w:ascii="Arial" w:hAnsi="Arial" w:cs="Arial"/>
          <w:sz w:val="20"/>
          <w:szCs w:val="20"/>
        </w:rPr>
        <w:t>ing met by the applicant</w:t>
      </w:r>
      <w:r>
        <w:rPr>
          <w:rFonts w:ascii="Arial" w:hAnsi="Arial" w:cs="Arial"/>
          <w:sz w:val="20"/>
          <w:szCs w:val="20"/>
        </w:rPr>
        <w:t>.</w:t>
      </w:r>
    </w:p>
    <w:p w:rsidR="000633CA" w:rsidRDefault="000633CA" w:rsidP="000633CA">
      <w:pPr>
        <w:pStyle w:val="ListParagraph"/>
        <w:outlineLvl w:val="0"/>
        <w:rPr>
          <w:rFonts w:ascii="Arial" w:hAnsi="Arial" w:cs="Arial"/>
        </w:rPr>
      </w:pPr>
    </w:p>
    <w:p w:rsidR="000633CA" w:rsidRDefault="000633CA" w:rsidP="000633CA">
      <w:pPr>
        <w:pStyle w:val="ListParagraph"/>
        <w:numPr>
          <w:ilvl w:val="0"/>
          <w:numId w:val="33"/>
        </w:numPr>
        <w:spacing w:after="0" w:line="240" w:lineRule="auto"/>
        <w:contextualSpacing w:val="0"/>
        <w:outlineLvl w:val="0"/>
        <w:rPr>
          <w:rFonts w:ascii="Arial" w:hAnsi="Arial" w:cs="Arial"/>
          <w:b/>
        </w:rPr>
      </w:pPr>
      <w:r>
        <w:rPr>
          <w:rFonts w:ascii="Arial" w:hAnsi="Arial" w:cs="Arial"/>
          <w:b/>
        </w:rPr>
        <w:t>Review</w:t>
      </w:r>
    </w:p>
    <w:p w:rsidR="000633CA" w:rsidRDefault="000633CA" w:rsidP="000633CA">
      <w:pPr>
        <w:pStyle w:val="ListParagraph"/>
        <w:ind w:left="360"/>
        <w:outlineLvl w:val="0"/>
        <w:rPr>
          <w:rFonts w:ascii="Arial" w:hAnsi="Arial" w:cs="Arial"/>
        </w:rPr>
      </w:pPr>
      <w:r>
        <w:rPr>
          <w:rFonts w:ascii="Arial" w:hAnsi="Arial" w:cs="Arial"/>
        </w:rPr>
        <w:t xml:space="preserve">This Policy </w:t>
      </w:r>
      <w:r w:rsidRPr="001847B0">
        <w:rPr>
          <w:rFonts w:ascii="Arial" w:hAnsi="Arial" w:cs="Arial"/>
        </w:rPr>
        <w:t>should be reviewed as and when deeme</w:t>
      </w:r>
      <w:r>
        <w:rPr>
          <w:rFonts w:ascii="Arial" w:hAnsi="Arial" w:cs="Arial"/>
        </w:rPr>
        <w:t>d necessary</w:t>
      </w:r>
      <w:r w:rsidR="007F7DA0">
        <w:rPr>
          <w:rFonts w:ascii="Arial" w:hAnsi="Arial" w:cs="Arial"/>
        </w:rPr>
        <w:t>,</w:t>
      </w:r>
      <w:r>
        <w:rPr>
          <w:rFonts w:ascii="Arial" w:hAnsi="Arial" w:cs="Arial"/>
        </w:rPr>
        <w:t xml:space="preserve"> but at least every 3</w:t>
      </w:r>
      <w:r w:rsidRPr="001847B0">
        <w:rPr>
          <w:rFonts w:ascii="Arial" w:hAnsi="Arial" w:cs="Arial"/>
        </w:rPr>
        <w:t xml:space="preserve"> years</w:t>
      </w:r>
      <w:r w:rsidR="007F7DA0">
        <w:rPr>
          <w:rFonts w:ascii="Arial" w:hAnsi="Arial" w:cs="Arial"/>
        </w:rPr>
        <w:t>.</w:t>
      </w:r>
    </w:p>
    <w:p w:rsidR="00660155" w:rsidRDefault="00660155" w:rsidP="000633CA">
      <w:pPr>
        <w:pStyle w:val="ListParagraph"/>
        <w:ind w:left="360"/>
        <w:outlineLvl w:val="0"/>
        <w:rPr>
          <w:rFonts w:ascii="Arial" w:hAnsi="Arial" w:cs="Arial"/>
        </w:rPr>
      </w:pPr>
    </w:p>
    <w:p w:rsidR="00660155" w:rsidRDefault="00660155" w:rsidP="000633CA">
      <w:pPr>
        <w:pStyle w:val="ListParagraph"/>
        <w:ind w:left="360"/>
        <w:outlineLvl w:val="0"/>
        <w:rPr>
          <w:rFonts w:ascii="Arial" w:hAnsi="Arial" w:cs="Arial"/>
          <w:b/>
        </w:rPr>
      </w:pPr>
      <w:r>
        <w:rPr>
          <w:rFonts w:ascii="Arial" w:hAnsi="Arial" w:cs="Arial"/>
          <w:b/>
          <w:noProof/>
          <w:lang w:eastAsia="en-GB"/>
        </w:rPr>
        <w:drawing>
          <wp:inline distT="0" distB="0" distL="0" distR="0">
            <wp:extent cx="6604000" cy="2265082"/>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4B4D5.tmp"/>
                    <pic:cNvPicPr/>
                  </pic:nvPicPr>
                  <pic:blipFill rotWithShape="1">
                    <a:blip r:embed="rId10">
                      <a:extLst>
                        <a:ext uri="{28A0092B-C50C-407E-A947-70E740481C1C}">
                          <a14:useLocalDpi xmlns:a14="http://schemas.microsoft.com/office/drawing/2010/main" val="0"/>
                        </a:ext>
                      </a:extLst>
                    </a:blip>
                    <a:srcRect l="8550" t="33619" r="6667" b="18026"/>
                    <a:stretch/>
                  </pic:blipFill>
                  <pic:spPr bwMode="auto">
                    <a:xfrm>
                      <a:off x="0" y="0"/>
                      <a:ext cx="6610202" cy="2267209"/>
                    </a:xfrm>
                    <a:prstGeom prst="rect">
                      <a:avLst/>
                    </a:prstGeom>
                    <a:ln>
                      <a:noFill/>
                    </a:ln>
                    <a:extLst>
                      <a:ext uri="{53640926-AAD7-44D8-BBD7-CCE9431645EC}">
                        <a14:shadowObscured xmlns:a14="http://schemas.microsoft.com/office/drawing/2010/main"/>
                      </a:ext>
                    </a:extLst>
                  </pic:spPr>
                </pic:pic>
              </a:graphicData>
            </a:graphic>
          </wp:inline>
        </w:drawing>
      </w:r>
    </w:p>
    <w:p w:rsidR="00AD18C6" w:rsidRDefault="00AD18C6" w:rsidP="000633CA">
      <w:pPr>
        <w:pStyle w:val="ListParagraph"/>
        <w:ind w:left="360"/>
        <w:outlineLvl w:val="0"/>
        <w:rPr>
          <w:rFonts w:ascii="Arial" w:hAnsi="Arial" w:cs="Arial"/>
          <w:b/>
        </w:rPr>
      </w:pPr>
    </w:p>
    <w:p w:rsidR="00AD18C6" w:rsidRDefault="00AD18C6" w:rsidP="000633CA">
      <w:pPr>
        <w:pStyle w:val="ListParagraph"/>
        <w:ind w:left="360"/>
        <w:outlineLvl w:val="0"/>
        <w:rPr>
          <w:rFonts w:ascii="Arial" w:hAnsi="Arial" w:cs="Arial"/>
          <w:b/>
        </w:rPr>
      </w:pPr>
    </w:p>
    <w:p w:rsidR="00AD18C6" w:rsidRPr="009A6FCC" w:rsidRDefault="00AD18C6" w:rsidP="000633CA">
      <w:pPr>
        <w:pStyle w:val="ListParagraph"/>
        <w:ind w:left="360"/>
        <w:outlineLvl w:val="0"/>
        <w:rPr>
          <w:rFonts w:ascii="Arial" w:hAnsi="Arial" w:cs="Arial"/>
        </w:rPr>
      </w:pPr>
      <w:r w:rsidRPr="009A6FCC">
        <w:rPr>
          <w:rFonts w:ascii="Arial" w:hAnsi="Arial" w:cs="Arial"/>
        </w:rPr>
        <w:t>KJP</w:t>
      </w:r>
    </w:p>
    <w:p w:rsidR="00AD18C6" w:rsidRPr="009A6FCC" w:rsidRDefault="00AD18C6" w:rsidP="000633CA">
      <w:pPr>
        <w:pStyle w:val="ListParagraph"/>
        <w:ind w:left="360"/>
        <w:outlineLvl w:val="0"/>
        <w:rPr>
          <w:rFonts w:ascii="Arial" w:hAnsi="Arial" w:cs="Arial"/>
          <w:sz w:val="16"/>
          <w:szCs w:val="16"/>
        </w:rPr>
      </w:pPr>
      <w:r w:rsidRPr="009A6FCC">
        <w:rPr>
          <w:rFonts w:ascii="Arial" w:hAnsi="Arial" w:cs="Arial"/>
          <w:sz w:val="16"/>
          <w:szCs w:val="16"/>
        </w:rPr>
        <w:t>06.01.2014</w:t>
      </w:r>
    </w:p>
    <w:p w:rsidR="009A6FCC" w:rsidRPr="009A6FCC" w:rsidRDefault="009A6FCC" w:rsidP="000633CA">
      <w:pPr>
        <w:pStyle w:val="ListParagraph"/>
        <w:ind w:left="360"/>
        <w:outlineLvl w:val="0"/>
        <w:rPr>
          <w:rFonts w:ascii="Arial" w:hAnsi="Arial" w:cs="Arial"/>
        </w:rPr>
      </w:pPr>
      <w:r w:rsidRPr="009A6FCC">
        <w:rPr>
          <w:rFonts w:ascii="Arial" w:hAnsi="Arial" w:cs="Arial"/>
          <w:sz w:val="16"/>
          <w:szCs w:val="16"/>
        </w:rPr>
        <w:t>JA-745-2013-POL</w:t>
      </w:r>
    </w:p>
    <w:sectPr w:rsidR="009A6FCC" w:rsidRPr="009A6FCC" w:rsidSect="0097146C">
      <w:headerReference w:type="default" r:id="rId11"/>
      <w:pgSz w:w="11907" w:h="16839" w:code="9"/>
      <w:pgMar w:top="720" w:right="720" w:bottom="720" w:left="720" w:header="709" w:footer="2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55" w:rsidRDefault="00660155" w:rsidP="001515EA">
      <w:r>
        <w:separator/>
      </w:r>
    </w:p>
  </w:endnote>
  <w:endnote w:type="continuationSeparator" w:id="0">
    <w:p w:rsidR="00660155" w:rsidRDefault="00660155" w:rsidP="001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55" w:rsidRDefault="00660155" w:rsidP="001515EA">
      <w:r>
        <w:separator/>
      </w:r>
    </w:p>
  </w:footnote>
  <w:footnote w:type="continuationSeparator" w:id="0">
    <w:p w:rsidR="00660155" w:rsidRDefault="00660155" w:rsidP="0015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000000"/>
        <w:insideH w:val="single" w:sz="4" w:space="0" w:color="000000"/>
      </w:tblBorders>
      <w:tblLook w:val="04A0" w:firstRow="1" w:lastRow="0" w:firstColumn="1" w:lastColumn="0" w:noHBand="0" w:noVBand="1"/>
    </w:tblPr>
    <w:tblGrid>
      <w:gridCol w:w="2541"/>
      <w:gridCol w:w="8142"/>
    </w:tblGrid>
    <w:tr w:rsidR="00660155" w:rsidTr="00117CF4">
      <w:tc>
        <w:tcPr>
          <w:tcW w:w="3785" w:type="dxa"/>
        </w:tcPr>
        <w:p w:rsidR="00660155" w:rsidRPr="001515EA" w:rsidRDefault="00660155" w:rsidP="00D958CA">
          <w:pPr>
            <w:pStyle w:val="Header"/>
            <w:rPr>
              <w:b/>
              <w:i/>
              <w:sz w:val="16"/>
              <w:szCs w:val="16"/>
            </w:rPr>
          </w:pPr>
          <w:r>
            <w:rPr>
              <w:rFonts w:ascii="Arial" w:hAnsi="Arial" w:cs="Arial"/>
              <w:b/>
              <w:i/>
              <w:sz w:val="16"/>
              <w:szCs w:val="16"/>
            </w:rPr>
            <w:t>E642e14</w:t>
          </w:r>
        </w:p>
      </w:tc>
      <w:tc>
        <w:tcPr>
          <w:tcW w:w="11632" w:type="dxa"/>
        </w:tcPr>
        <w:p w:rsidR="00660155" w:rsidRPr="001515EA" w:rsidRDefault="00660155" w:rsidP="00CA00FE">
          <w:pPr>
            <w:pStyle w:val="Header"/>
            <w:tabs>
              <w:tab w:val="left" w:pos="3205"/>
              <w:tab w:val="right" w:pos="7713"/>
            </w:tabs>
            <w:jc w:val="right"/>
            <w:rPr>
              <w:b/>
              <w:i/>
              <w:sz w:val="16"/>
              <w:szCs w:val="16"/>
            </w:rPr>
          </w:pPr>
          <w:r>
            <w:rPr>
              <w:b/>
              <w:i/>
              <w:sz w:val="16"/>
              <w:szCs w:val="16"/>
            </w:rPr>
            <w:tab/>
          </w:r>
          <w:r>
            <w:rPr>
              <w:b/>
              <w:i/>
              <w:sz w:val="16"/>
              <w:szCs w:val="16"/>
            </w:rPr>
            <w:tab/>
          </w:r>
          <w:r w:rsidR="00CA00FE">
            <w:rPr>
              <w:b/>
              <w:i/>
              <w:sz w:val="16"/>
              <w:szCs w:val="16"/>
            </w:rPr>
            <w:t>January 2014</w:t>
          </w:r>
        </w:p>
      </w:tc>
    </w:tr>
  </w:tbl>
  <w:p w:rsidR="00660155" w:rsidRDefault="00660155" w:rsidP="004660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E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E50EFC"/>
    <w:multiLevelType w:val="hybridMultilevel"/>
    <w:tmpl w:val="2BA8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00923"/>
    <w:multiLevelType w:val="hybridMultilevel"/>
    <w:tmpl w:val="51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43063F"/>
    <w:multiLevelType w:val="hybridMultilevel"/>
    <w:tmpl w:val="2A00D0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3C3871"/>
    <w:multiLevelType w:val="hybridMultilevel"/>
    <w:tmpl w:val="F44C88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1D40C8"/>
    <w:multiLevelType w:val="hybridMultilevel"/>
    <w:tmpl w:val="D05A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CA3C23"/>
    <w:multiLevelType w:val="hybridMultilevel"/>
    <w:tmpl w:val="880E0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D379B8"/>
    <w:multiLevelType w:val="hybridMultilevel"/>
    <w:tmpl w:val="BF1C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CA2C2A"/>
    <w:multiLevelType w:val="hybridMultilevel"/>
    <w:tmpl w:val="131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3C21F9"/>
    <w:multiLevelType w:val="hybridMultilevel"/>
    <w:tmpl w:val="1EA04F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21D6DF6"/>
    <w:multiLevelType w:val="hybridMultilevel"/>
    <w:tmpl w:val="9AEE0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A7122B"/>
    <w:multiLevelType w:val="hybridMultilevel"/>
    <w:tmpl w:val="69BCC7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2232651"/>
    <w:multiLevelType w:val="hybridMultilevel"/>
    <w:tmpl w:val="D846B6BC"/>
    <w:lvl w:ilvl="0" w:tplc="81AADB9E">
      <w:start w:val="1"/>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430987"/>
    <w:multiLevelType w:val="hybridMultilevel"/>
    <w:tmpl w:val="966C53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960BC0"/>
    <w:multiLevelType w:val="hybridMultilevel"/>
    <w:tmpl w:val="018488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3D314D81"/>
    <w:multiLevelType w:val="hybridMultilevel"/>
    <w:tmpl w:val="16B6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93626C"/>
    <w:multiLevelType w:val="hybridMultilevel"/>
    <w:tmpl w:val="17AC8FA8"/>
    <w:lvl w:ilvl="0" w:tplc="728A74E0">
      <w:start w:val="1"/>
      <w:numFmt w:val="bullet"/>
      <w:lvlText w:val=""/>
      <w:lvlJc w:val="left"/>
      <w:pPr>
        <w:tabs>
          <w:tab w:val="num" w:pos="567"/>
        </w:tabs>
        <w:ind w:left="851"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F910F6"/>
    <w:multiLevelType w:val="hybridMultilevel"/>
    <w:tmpl w:val="F1F29648"/>
    <w:lvl w:ilvl="0" w:tplc="0809000F">
      <w:start w:val="1"/>
      <w:numFmt w:val="decimal"/>
      <w:lvlText w:val="%1."/>
      <w:lvlJc w:val="left"/>
      <w:pPr>
        <w:ind w:left="360" w:hanging="360"/>
      </w:pPr>
    </w:lvl>
    <w:lvl w:ilvl="1" w:tplc="2A7C3E10">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0B80B6F"/>
    <w:multiLevelType w:val="hybridMultilevel"/>
    <w:tmpl w:val="84E48F7C"/>
    <w:lvl w:ilvl="0" w:tplc="924603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5C622E"/>
    <w:multiLevelType w:val="hybridMultilevel"/>
    <w:tmpl w:val="AF8E7E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A114126"/>
    <w:multiLevelType w:val="hybridMultilevel"/>
    <w:tmpl w:val="1BA4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973531"/>
    <w:multiLevelType w:val="hybridMultilevel"/>
    <w:tmpl w:val="C8784DBE"/>
    <w:lvl w:ilvl="0" w:tplc="1F8CB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620AF8"/>
    <w:multiLevelType w:val="hybridMultilevel"/>
    <w:tmpl w:val="99A600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F797688"/>
    <w:multiLevelType w:val="hybridMultilevel"/>
    <w:tmpl w:val="AD16AFD4"/>
    <w:lvl w:ilvl="0" w:tplc="D2B047BE">
      <w:start w:val="1"/>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FEB1720"/>
    <w:multiLevelType w:val="hybridMultilevel"/>
    <w:tmpl w:val="C060C25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9412B01"/>
    <w:multiLevelType w:val="hybridMultilevel"/>
    <w:tmpl w:val="E38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3B158C"/>
    <w:multiLevelType w:val="hybridMultilevel"/>
    <w:tmpl w:val="AD7C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5A7E51"/>
    <w:multiLevelType w:val="hybridMultilevel"/>
    <w:tmpl w:val="84A40550"/>
    <w:lvl w:ilvl="0" w:tplc="0846D0C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D413076"/>
    <w:multiLevelType w:val="hybridMultilevel"/>
    <w:tmpl w:val="CEC4C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8A127C"/>
    <w:multiLevelType w:val="hybridMultilevel"/>
    <w:tmpl w:val="99A600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37775C2"/>
    <w:multiLevelType w:val="hybridMultilevel"/>
    <w:tmpl w:val="C0F4C3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F3B55A2"/>
    <w:multiLevelType w:val="hybridMultilevel"/>
    <w:tmpl w:val="D3502C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FE01390"/>
    <w:multiLevelType w:val="hybridMultilevel"/>
    <w:tmpl w:val="7E9A6E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6"/>
  </w:num>
  <w:num w:numId="3">
    <w:abstractNumId w:val="26"/>
  </w:num>
  <w:num w:numId="4">
    <w:abstractNumId w:val="6"/>
  </w:num>
  <w:num w:numId="5">
    <w:abstractNumId w:val="1"/>
  </w:num>
  <w:num w:numId="6">
    <w:abstractNumId w:val="8"/>
  </w:num>
  <w:num w:numId="7">
    <w:abstractNumId w:val="5"/>
  </w:num>
  <w:num w:numId="8">
    <w:abstractNumId w:val="20"/>
  </w:num>
  <w:num w:numId="9">
    <w:abstractNumId w:val="2"/>
  </w:num>
  <w:num w:numId="10">
    <w:abstractNumId w:val="7"/>
  </w:num>
  <w:num w:numId="11">
    <w:abstractNumId w:val="14"/>
  </w:num>
  <w:num w:numId="12">
    <w:abstractNumId w:val="10"/>
  </w:num>
  <w:num w:numId="13">
    <w:abstractNumId w:val="18"/>
  </w:num>
  <w:num w:numId="14">
    <w:abstractNumId w:val="24"/>
  </w:num>
  <w:num w:numId="15">
    <w:abstractNumId w:val="12"/>
  </w:num>
  <w:num w:numId="16">
    <w:abstractNumId w:val="23"/>
  </w:num>
  <w:num w:numId="17">
    <w:abstractNumId w:val="15"/>
  </w:num>
  <w:num w:numId="18">
    <w:abstractNumId w:val="17"/>
  </w:num>
  <w:num w:numId="19">
    <w:abstractNumId w:val="13"/>
  </w:num>
  <w:num w:numId="20">
    <w:abstractNumId w:val="29"/>
  </w:num>
  <w:num w:numId="21">
    <w:abstractNumId w:val="0"/>
  </w:num>
  <w:num w:numId="22">
    <w:abstractNumId w:val="9"/>
  </w:num>
  <w:num w:numId="23">
    <w:abstractNumId w:val="3"/>
  </w:num>
  <w:num w:numId="24">
    <w:abstractNumId w:val="32"/>
  </w:num>
  <w:num w:numId="25">
    <w:abstractNumId w:val="22"/>
  </w:num>
  <w:num w:numId="26">
    <w:abstractNumId w:val="31"/>
  </w:num>
  <w:num w:numId="27">
    <w:abstractNumId w:val="30"/>
  </w:num>
  <w:num w:numId="28">
    <w:abstractNumId w:val="11"/>
  </w:num>
  <w:num w:numId="29">
    <w:abstractNumId w:val="19"/>
  </w:num>
  <w:num w:numId="30">
    <w:abstractNumId w:val="28"/>
  </w:num>
  <w:num w:numId="31">
    <w:abstractNumId w:val="25"/>
  </w:num>
  <w:num w:numId="32">
    <w:abstractNumId w:val="2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87"/>
    <w:rsid w:val="00010973"/>
    <w:rsid w:val="00014A37"/>
    <w:rsid w:val="000174C7"/>
    <w:rsid w:val="0005252B"/>
    <w:rsid w:val="000566D9"/>
    <w:rsid w:val="000633CA"/>
    <w:rsid w:val="00074A99"/>
    <w:rsid w:val="00077743"/>
    <w:rsid w:val="00097DE7"/>
    <w:rsid w:val="000B377C"/>
    <w:rsid w:val="000D6571"/>
    <w:rsid w:val="000E0DE1"/>
    <w:rsid w:val="000E6606"/>
    <w:rsid w:val="000E6AE6"/>
    <w:rsid w:val="000F23E1"/>
    <w:rsid w:val="00117CF4"/>
    <w:rsid w:val="001515EA"/>
    <w:rsid w:val="0015297D"/>
    <w:rsid w:val="00165A20"/>
    <w:rsid w:val="00173FE0"/>
    <w:rsid w:val="00180A0F"/>
    <w:rsid w:val="0018578A"/>
    <w:rsid w:val="001B63DC"/>
    <w:rsid w:val="001D0E90"/>
    <w:rsid w:val="001F24BD"/>
    <w:rsid w:val="001F275B"/>
    <w:rsid w:val="00207988"/>
    <w:rsid w:val="00223465"/>
    <w:rsid w:val="002403B4"/>
    <w:rsid w:val="0024166C"/>
    <w:rsid w:val="00263C97"/>
    <w:rsid w:val="002722B4"/>
    <w:rsid w:val="00274B07"/>
    <w:rsid w:val="00290039"/>
    <w:rsid w:val="002A60C9"/>
    <w:rsid w:val="002C25E6"/>
    <w:rsid w:val="002D0D76"/>
    <w:rsid w:val="002F661E"/>
    <w:rsid w:val="003066C9"/>
    <w:rsid w:val="003100D0"/>
    <w:rsid w:val="00324452"/>
    <w:rsid w:val="00326B8A"/>
    <w:rsid w:val="003340C4"/>
    <w:rsid w:val="00345A50"/>
    <w:rsid w:val="00354508"/>
    <w:rsid w:val="003664AB"/>
    <w:rsid w:val="00375D67"/>
    <w:rsid w:val="00384A5C"/>
    <w:rsid w:val="003A081A"/>
    <w:rsid w:val="003A278F"/>
    <w:rsid w:val="003C67A7"/>
    <w:rsid w:val="003F0EB1"/>
    <w:rsid w:val="00413E65"/>
    <w:rsid w:val="00432A7A"/>
    <w:rsid w:val="0046607F"/>
    <w:rsid w:val="00493562"/>
    <w:rsid w:val="004A7270"/>
    <w:rsid w:val="004B073F"/>
    <w:rsid w:val="004B2EB6"/>
    <w:rsid w:val="004C0CE2"/>
    <w:rsid w:val="004D064F"/>
    <w:rsid w:val="004D7003"/>
    <w:rsid w:val="004E2FB8"/>
    <w:rsid w:val="004E415F"/>
    <w:rsid w:val="004E5905"/>
    <w:rsid w:val="004F1340"/>
    <w:rsid w:val="004F19E8"/>
    <w:rsid w:val="00500EC1"/>
    <w:rsid w:val="0052209C"/>
    <w:rsid w:val="005443CF"/>
    <w:rsid w:val="005643AB"/>
    <w:rsid w:val="00570DDF"/>
    <w:rsid w:val="00590E1C"/>
    <w:rsid w:val="005A2EA1"/>
    <w:rsid w:val="005A510D"/>
    <w:rsid w:val="005F1178"/>
    <w:rsid w:val="0060239D"/>
    <w:rsid w:val="006101A4"/>
    <w:rsid w:val="00623A59"/>
    <w:rsid w:val="00633096"/>
    <w:rsid w:val="00660155"/>
    <w:rsid w:val="00677ADB"/>
    <w:rsid w:val="0069726D"/>
    <w:rsid w:val="006A3468"/>
    <w:rsid w:val="006A3D47"/>
    <w:rsid w:val="006A6EF1"/>
    <w:rsid w:val="006B0647"/>
    <w:rsid w:val="006B4B9B"/>
    <w:rsid w:val="006D0FC4"/>
    <w:rsid w:val="006E0DC8"/>
    <w:rsid w:val="006E3B6B"/>
    <w:rsid w:val="00711E68"/>
    <w:rsid w:val="007148D3"/>
    <w:rsid w:val="00721869"/>
    <w:rsid w:val="00730C00"/>
    <w:rsid w:val="00735ED6"/>
    <w:rsid w:val="007360CC"/>
    <w:rsid w:val="00742046"/>
    <w:rsid w:val="00742C29"/>
    <w:rsid w:val="007520E0"/>
    <w:rsid w:val="00770EF8"/>
    <w:rsid w:val="007833CF"/>
    <w:rsid w:val="00785871"/>
    <w:rsid w:val="007A0383"/>
    <w:rsid w:val="007B3BD0"/>
    <w:rsid w:val="007E4587"/>
    <w:rsid w:val="007F7DA0"/>
    <w:rsid w:val="0080296F"/>
    <w:rsid w:val="00826BEA"/>
    <w:rsid w:val="00854229"/>
    <w:rsid w:val="00861716"/>
    <w:rsid w:val="008827B1"/>
    <w:rsid w:val="008B064A"/>
    <w:rsid w:val="0091690D"/>
    <w:rsid w:val="00925BF9"/>
    <w:rsid w:val="00933120"/>
    <w:rsid w:val="009342CB"/>
    <w:rsid w:val="00953D18"/>
    <w:rsid w:val="00956463"/>
    <w:rsid w:val="00956FD3"/>
    <w:rsid w:val="00957E38"/>
    <w:rsid w:val="0097146C"/>
    <w:rsid w:val="00982850"/>
    <w:rsid w:val="0098536D"/>
    <w:rsid w:val="00990936"/>
    <w:rsid w:val="009A6FCC"/>
    <w:rsid w:val="009B4AFF"/>
    <w:rsid w:val="009C5236"/>
    <w:rsid w:val="009D1133"/>
    <w:rsid w:val="009D576A"/>
    <w:rsid w:val="009D6BED"/>
    <w:rsid w:val="009E1B02"/>
    <w:rsid w:val="009F4FCB"/>
    <w:rsid w:val="009F5656"/>
    <w:rsid w:val="00A06DC9"/>
    <w:rsid w:val="00A2786A"/>
    <w:rsid w:val="00A3298F"/>
    <w:rsid w:val="00A36630"/>
    <w:rsid w:val="00A5171E"/>
    <w:rsid w:val="00A61782"/>
    <w:rsid w:val="00A769E1"/>
    <w:rsid w:val="00AA15DE"/>
    <w:rsid w:val="00AA6B0F"/>
    <w:rsid w:val="00AC3238"/>
    <w:rsid w:val="00AD18C6"/>
    <w:rsid w:val="00AE430F"/>
    <w:rsid w:val="00AE7FAD"/>
    <w:rsid w:val="00AF53F2"/>
    <w:rsid w:val="00AF7CDC"/>
    <w:rsid w:val="00B627ED"/>
    <w:rsid w:val="00B83115"/>
    <w:rsid w:val="00BA702A"/>
    <w:rsid w:val="00BC53CB"/>
    <w:rsid w:val="00BD2324"/>
    <w:rsid w:val="00BD3568"/>
    <w:rsid w:val="00BE4018"/>
    <w:rsid w:val="00C1048B"/>
    <w:rsid w:val="00C306C7"/>
    <w:rsid w:val="00C34C26"/>
    <w:rsid w:val="00C713F6"/>
    <w:rsid w:val="00C76077"/>
    <w:rsid w:val="00C81F01"/>
    <w:rsid w:val="00C82169"/>
    <w:rsid w:val="00CA00FE"/>
    <w:rsid w:val="00CA791B"/>
    <w:rsid w:val="00CB46EB"/>
    <w:rsid w:val="00CC04B5"/>
    <w:rsid w:val="00CD0549"/>
    <w:rsid w:val="00D009BE"/>
    <w:rsid w:val="00D1351C"/>
    <w:rsid w:val="00D242DA"/>
    <w:rsid w:val="00D26F69"/>
    <w:rsid w:val="00D45F96"/>
    <w:rsid w:val="00D62030"/>
    <w:rsid w:val="00D65F3B"/>
    <w:rsid w:val="00D676A6"/>
    <w:rsid w:val="00D81123"/>
    <w:rsid w:val="00D93FDE"/>
    <w:rsid w:val="00D958CA"/>
    <w:rsid w:val="00DA31D5"/>
    <w:rsid w:val="00DC23B1"/>
    <w:rsid w:val="00DE7BA7"/>
    <w:rsid w:val="00DF0401"/>
    <w:rsid w:val="00E11C80"/>
    <w:rsid w:val="00E3020E"/>
    <w:rsid w:val="00E36894"/>
    <w:rsid w:val="00E93930"/>
    <w:rsid w:val="00EB0A87"/>
    <w:rsid w:val="00ED283E"/>
    <w:rsid w:val="00EE767B"/>
    <w:rsid w:val="00EF4086"/>
    <w:rsid w:val="00F126DC"/>
    <w:rsid w:val="00F25A87"/>
    <w:rsid w:val="00F321AA"/>
    <w:rsid w:val="00F33222"/>
    <w:rsid w:val="00F41A17"/>
    <w:rsid w:val="00F85EFA"/>
    <w:rsid w:val="00F93265"/>
    <w:rsid w:val="00F95F1B"/>
    <w:rsid w:val="00FA183E"/>
    <w:rsid w:val="00FA579D"/>
    <w:rsid w:val="00FB51D5"/>
    <w:rsid w:val="00FD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02A"/>
    <w:rPr>
      <w:sz w:val="24"/>
      <w:szCs w:val="24"/>
      <w:lang w:eastAsia="en-US"/>
    </w:rPr>
  </w:style>
  <w:style w:type="paragraph" w:styleId="Heading1">
    <w:name w:val="heading 1"/>
    <w:basedOn w:val="Normal"/>
    <w:next w:val="Normal"/>
    <w:link w:val="Heading1Char"/>
    <w:qFormat/>
    <w:rsid w:val="0032445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A3468"/>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9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515EA"/>
    <w:pPr>
      <w:tabs>
        <w:tab w:val="center" w:pos="4513"/>
        <w:tab w:val="right" w:pos="9026"/>
      </w:tabs>
    </w:pPr>
  </w:style>
  <w:style w:type="character" w:customStyle="1" w:styleId="HeaderChar">
    <w:name w:val="Header Char"/>
    <w:link w:val="Header"/>
    <w:uiPriority w:val="99"/>
    <w:rsid w:val="001515EA"/>
    <w:rPr>
      <w:sz w:val="24"/>
      <w:szCs w:val="24"/>
      <w:lang w:val="en-US" w:eastAsia="en-US"/>
    </w:rPr>
  </w:style>
  <w:style w:type="paragraph" w:styleId="Footer">
    <w:name w:val="footer"/>
    <w:basedOn w:val="Normal"/>
    <w:link w:val="FooterChar"/>
    <w:uiPriority w:val="99"/>
    <w:rsid w:val="001515EA"/>
    <w:pPr>
      <w:tabs>
        <w:tab w:val="center" w:pos="4513"/>
        <w:tab w:val="right" w:pos="9026"/>
      </w:tabs>
    </w:pPr>
  </w:style>
  <w:style w:type="character" w:customStyle="1" w:styleId="FooterChar">
    <w:name w:val="Footer Char"/>
    <w:link w:val="Footer"/>
    <w:uiPriority w:val="99"/>
    <w:rsid w:val="001515EA"/>
    <w:rPr>
      <w:sz w:val="24"/>
      <w:szCs w:val="24"/>
      <w:lang w:val="en-US" w:eastAsia="en-US"/>
    </w:rPr>
  </w:style>
  <w:style w:type="paragraph" w:styleId="BalloonText">
    <w:name w:val="Balloon Text"/>
    <w:basedOn w:val="Normal"/>
    <w:link w:val="BalloonTextChar"/>
    <w:rsid w:val="001515EA"/>
    <w:rPr>
      <w:rFonts w:ascii="Tahoma" w:hAnsi="Tahoma" w:cs="Tahoma"/>
      <w:sz w:val="16"/>
      <w:szCs w:val="16"/>
    </w:rPr>
  </w:style>
  <w:style w:type="character" w:customStyle="1" w:styleId="BalloonTextChar">
    <w:name w:val="Balloon Text Char"/>
    <w:link w:val="BalloonText"/>
    <w:rsid w:val="001515EA"/>
    <w:rPr>
      <w:rFonts w:ascii="Tahoma" w:hAnsi="Tahoma" w:cs="Tahoma"/>
      <w:sz w:val="16"/>
      <w:szCs w:val="16"/>
      <w:lang w:val="en-US" w:eastAsia="en-US"/>
    </w:rPr>
  </w:style>
  <w:style w:type="character" w:customStyle="1" w:styleId="Heading2Char">
    <w:name w:val="Heading 2 Char"/>
    <w:link w:val="Heading2"/>
    <w:uiPriority w:val="9"/>
    <w:rsid w:val="006A3468"/>
    <w:rPr>
      <w:rFonts w:ascii="Cambria" w:eastAsia="Times New Roman" w:hAnsi="Cambria" w:cs="Times New Roman"/>
      <w:b/>
      <w:bCs/>
      <w:color w:val="4F81BD"/>
      <w:sz w:val="26"/>
      <w:szCs w:val="26"/>
      <w:lang w:eastAsia="en-US"/>
    </w:rPr>
  </w:style>
  <w:style w:type="paragraph" w:styleId="ListParagraph">
    <w:name w:val="List Paragraph"/>
    <w:basedOn w:val="Normal"/>
    <w:uiPriority w:val="34"/>
    <w:qFormat/>
    <w:rsid w:val="006A3468"/>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324452"/>
    <w:rPr>
      <w:rFonts w:ascii="Cambria" w:eastAsia="Times New Roman" w:hAnsi="Cambria" w:cs="Times New Roman"/>
      <w:b/>
      <w:bCs/>
      <w:kern w:val="32"/>
      <w:sz w:val="32"/>
      <w:szCs w:val="32"/>
      <w:lang w:val="en-US" w:eastAsia="en-US"/>
    </w:rPr>
  </w:style>
  <w:style w:type="paragraph" w:styleId="EndnoteText">
    <w:name w:val="endnote text"/>
    <w:basedOn w:val="Normal"/>
    <w:link w:val="EndnoteTextChar"/>
    <w:rsid w:val="007B3BD0"/>
    <w:rPr>
      <w:sz w:val="20"/>
      <w:szCs w:val="20"/>
    </w:rPr>
  </w:style>
  <w:style w:type="character" w:customStyle="1" w:styleId="EndnoteTextChar">
    <w:name w:val="Endnote Text Char"/>
    <w:link w:val="EndnoteText"/>
    <w:rsid w:val="007B3BD0"/>
    <w:rPr>
      <w:lang w:eastAsia="en-US"/>
    </w:rPr>
  </w:style>
  <w:style w:type="character" w:styleId="EndnoteReference">
    <w:name w:val="endnote reference"/>
    <w:rsid w:val="007B3BD0"/>
    <w:rPr>
      <w:vertAlign w:val="superscript"/>
    </w:rPr>
  </w:style>
  <w:style w:type="paragraph" w:customStyle="1" w:styleId="Report-Paragraph">
    <w:name w:val="Report-Paragraph"/>
    <w:basedOn w:val="Normal"/>
    <w:rsid w:val="00F321AA"/>
    <w:pPr>
      <w:tabs>
        <w:tab w:val="left" w:pos="720"/>
      </w:tabs>
      <w:spacing w:before="40" w:after="40"/>
      <w:ind w:left="720"/>
      <w:jc w:val="both"/>
    </w:pPr>
    <w:rPr>
      <w:rFonts w:ascii="Helvetica 55 Roman" w:hAnsi="Helvetica 55 Roman"/>
      <w:color w:val="000000"/>
      <w:sz w:val="20"/>
      <w:szCs w:val="20"/>
    </w:rPr>
  </w:style>
  <w:style w:type="paragraph" w:styleId="CommentText">
    <w:name w:val="annotation text"/>
    <w:basedOn w:val="Normal"/>
    <w:link w:val="CommentTextChar"/>
    <w:rsid w:val="00F321AA"/>
    <w:pPr>
      <w:jc w:val="both"/>
    </w:pPr>
    <w:rPr>
      <w:rFonts w:ascii="Helvetica 55 Roman" w:hAnsi="Helvetica 55 Roman"/>
      <w:color w:val="000080"/>
      <w:sz w:val="20"/>
      <w:szCs w:val="20"/>
    </w:rPr>
  </w:style>
  <w:style w:type="character" w:customStyle="1" w:styleId="CommentTextChar">
    <w:name w:val="Comment Text Char"/>
    <w:link w:val="CommentText"/>
    <w:rsid w:val="00F321AA"/>
    <w:rPr>
      <w:rFonts w:ascii="Helvetica 55 Roman" w:hAnsi="Helvetica 55 Roman"/>
      <w:color w:val="000080"/>
      <w:lang w:eastAsia="en-US"/>
    </w:rPr>
  </w:style>
  <w:style w:type="paragraph" w:customStyle="1" w:styleId="Default">
    <w:name w:val="Default"/>
    <w:rsid w:val="00D676A6"/>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063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02A"/>
    <w:rPr>
      <w:sz w:val="24"/>
      <w:szCs w:val="24"/>
      <w:lang w:eastAsia="en-US"/>
    </w:rPr>
  </w:style>
  <w:style w:type="paragraph" w:styleId="Heading1">
    <w:name w:val="heading 1"/>
    <w:basedOn w:val="Normal"/>
    <w:next w:val="Normal"/>
    <w:link w:val="Heading1Char"/>
    <w:qFormat/>
    <w:rsid w:val="0032445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A3468"/>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9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515EA"/>
    <w:pPr>
      <w:tabs>
        <w:tab w:val="center" w:pos="4513"/>
        <w:tab w:val="right" w:pos="9026"/>
      </w:tabs>
    </w:pPr>
  </w:style>
  <w:style w:type="character" w:customStyle="1" w:styleId="HeaderChar">
    <w:name w:val="Header Char"/>
    <w:link w:val="Header"/>
    <w:uiPriority w:val="99"/>
    <w:rsid w:val="001515EA"/>
    <w:rPr>
      <w:sz w:val="24"/>
      <w:szCs w:val="24"/>
      <w:lang w:val="en-US" w:eastAsia="en-US"/>
    </w:rPr>
  </w:style>
  <w:style w:type="paragraph" w:styleId="Footer">
    <w:name w:val="footer"/>
    <w:basedOn w:val="Normal"/>
    <w:link w:val="FooterChar"/>
    <w:uiPriority w:val="99"/>
    <w:rsid w:val="001515EA"/>
    <w:pPr>
      <w:tabs>
        <w:tab w:val="center" w:pos="4513"/>
        <w:tab w:val="right" w:pos="9026"/>
      </w:tabs>
    </w:pPr>
  </w:style>
  <w:style w:type="character" w:customStyle="1" w:styleId="FooterChar">
    <w:name w:val="Footer Char"/>
    <w:link w:val="Footer"/>
    <w:uiPriority w:val="99"/>
    <w:rsid w:val="001515EA"/>
    <w:rPr>
      <w:sz w:val="24"/>
      <w:szCs w:val="24"/>
      <w:lang w:val="en-US" w:eastAsia="en-US"/>
    </w:rPr>
  </w:style>
  <w:style w:type="paragraph" w:styleId="BalloonText">
    <w:name w:val="Balloon Text"/>
    <w:basedOn w:val="Normal"/>
    <w:link w:val="BalloonTextChar"/>
    <w:rsid w:val="001515EA"/>
    <w:rPr>
      <w:rFonts w:ascii="Tahoma" w:hAnsi="Tahoma" w:cs="Tahoma"/>
      <w:sz w:val="16"/>
      <w:szCs w:val="16"/>
    </w:rPr>
  </w:style>
  <w:style w:type="character" w:customStyle="1" w:styleId="BalloonTextChar">
    <w:name w:val="Balloon Text Char"/>
    <w:link w:val="BalloonText"/>
    <w:rsid w:val="001515EA"/>
    <w:rPr>
      <w:rFonts w:ascii="Tahoma" w:hAnsi="Tahoma" w:cs="Tahoma"/>
      <w:sz w:val="16"/>
      <w:szCs w:val="16"/>
      <w:lang w:val="en-US" w:eastAsia="en-US"/>
    </w:rPr>
  </w:style>
  <w:style w:type="character" w:customStyle="1" w:styleId="Heading2Char">
    <w:name w:val="Heading 2 Char"/>
    <w:link w:val="Heading2"/>
    <w:uiPriority w:val="9"/>
    <w:rsid w:val="006A3468"/>
    <w:rPr>
      <w:rFonts w:ascii="Cambria" w:eastAsia="Times New Roman" w:hAnsi="Cambria" w:cs="Times New Roman"/>
      <w:b/>
      <w:bCs/>
      <w:color w:val="4F81BD"/>
      <w:sz w:val="26"/>
      <w:szCs w:val="26"/>
      <w:lang w:eastAsia="en-US"/>
    </w:rPr>
  </w:style>
  <w:style w:type="paragraph" w:styleId="ListParagraph">
    <w:name w:val="List Paragraph"/>
    <w:basedOn w:val="Normal"/>
    <w:uiPriority w:val="34"/>
    <w:qFormat/>
    <w:rsid w:val="006A3468"/>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324452"/>
    <w:rPr>
      <w:rFonts w:ascii="Cambria" w:eastAsia="Times New Roman" w:hAnsi="Cambria" w:cs="Times New Roman"/>
      <w:b/>
      <w:bCs/>
      <w:kern w:val="32"/>
      <w:sz w:val="32"/>
      <w:szCs w:val="32"/>
      <w:lang w:val="en-US" w:eastAsia="en-US"/>
    </w:rPr>
  </w:style>
  <w:style w:type="paragraph" w:styleId="EndnoteText">
    <w:name w:val="endnote text"/>
    <w:basedOn w:val="Normal"/>
    <w:link w:val="EndnoteTextChar"/>
    <w:rsid w:val="007B3BD0"/>
    <w:rPr>
      <w:sz w:val="20"/>
      <w:szCs w:val="20"/>
    </w:rPr>
  </w:style>
  <w:style w:type="character" w:customStyle="1" w:styleId="EndnoteTextChar">
    <w:name w:val="Endnote Text Char"/>
    <w:link w:val="EndnoteText"/>
    <w:rsid w:val="007B3BD0"/>
    <w:rPr>
      <w:lang w:eastAsia="en-US"/>
    </w:rPr>
  </w:style>
  <w:style w:type="character" w:styleId="EndnoteReference">
    <w:name w:val="endnote reference"/>
    <w:rsid w:val="007B3BD0"/>
    <w:rPr>
      <w:vertAlign w:val="superscript"/>
    </w:rPr>
  </w:style>
  <w:style w:type="paragraph" w:customStyle="1" w:styleId="Report-Paragraph">
    <w:name w:val="Report-Paragraph"/>
    <w:basedOn w:val="Normal"/>
    <w:rsid w:val="00F321AA"/>
    <w:pPr>
      <w:tabs>
        <w:tab w:val="left" w:pos="720"/>
      </w:tabs>
      <w:spacing w:before="40" w:after="40"/>
      <w:ind w:left="720"/>
      <w:jc w:val="both"/>
    </w:pPr>
    <w:rPr>
      <w:rFonts w:ascii="Helvetica 55 Roman" w:hAnsi="Helvetica 55 Roman"/>
      <w:color w:val="000000"/>
      <w:sz w:val="20"/>
      <w:szCs w:val="20"/>
    </w:rPr>
  </w:style>
  <w:style w:type="paragraph" w:styleId="CommentText">
    <w:name w:val="annotation text"/>
    <w:basedOn w:val="Normal"/>
    <w:link w:val="CommentTextChar"/>
    <w:rsid w:val="00F321AA"/>
    <w:pPr>
      <w:jc w:val="both"/>
    </w:pPr>
    <w:rPr>
      <w:rFonts w:ascii="Helvetica 55 Roman" w:hAnsi="Helvetica 55 Roman"/>
      <w:color w:val="000080"/>
      <w:sz w:val="20"/>
      <w:szCs w:val="20"/>
    </w:rPr>
  </w:style>
  <w:style w:type="character" w:customStyle="1" w:styleId="CommentTextChar">
    <w:name w:val="Comment Text Char"/>
    <w:link w:val="CommentText"/>
    <w:rsid w:val="00F321AA"/>
    <w:rPr>
      <w:rFonts w:ascii="Helvetica 55 Roman" w:hAnsi="Helvetica 55 Roman"/>
      <w:color w:val="000080"/>
      <w:lang w:eastAsia="en-US"/>
    </w:rPr>
  </w:style>
  <w:style w:type="paragraph" w:customStyle="1" w:styleId="Default">
    <w:name w:val="Default"/>
    <w:rsid w:val="00D676A6"/>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063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1853">
      <w:bodyDiv w:val="1"/>
      <w:marLeft w:val="0"/>
      <w:marRight w:val="0"/>
      <w:marTop w:val="0"/>
      <w:marBottom w:val="0"/>
      <w:divBdr>
        <w:top w:val="none" w:sz="0" w:space="0" w:color="auto"/>
        <w:left w:val="none" w:sz="0" w:space="0" w:color="auto"/>
        <w:bottom w:val="none" w:sz="0" w:space="0" w:color="auto"/>
        <w:right w:val="none" w:sz="0" w:space="0" w:color="auto"/>
      </w:divBdr>
    </w:div>
    <w:div w:id="902909077">
      <w:bodyDiv w:val="1"/>
      <w:marLeft w:val="0"/>
      <w:marRight w:val="0"/>
      <w:marTop w:val="0"/>
      <w:marBottom w:val="0"/>
      <w:divBdr>
        <w:top w:val="none" w:sz="0" w:space="0" w:color="auto"/>
        <w:left w:val="none" w:sz="0" w:space="0" w:color="auto"/>
        <w:bottom w:val="none" w:sz="0" w:space="0" w:color="auto"/>
        <w:right w:val="none" w:sz="0" w:space="0" w:color="auto"/>
      </w:divBdr>
    </w:div>
    <w:div w:id="1182547525">
      <w:bodyDiv w:val="1"/>
      <w:marLeft w:val="0"/>
      <w:marRight w:val="0"/>
      <w:marTop w:val="0"/>
      <w:marBottom w:val="0"/>
      <w:divBdr>
        <w:top w:val="none" w:sz="0" w:space="0" w:color="auto"/>
        <w:left w:val="none" w:sz="0" w:space="0" w:color="auto"/>
        <w:bottom w:val="none" w:sz="0" w:space="0" w:color="auto"/>
        <w:right w:val="none" w:sz="0" w:space="0" w:color="auto"/>
      </w:divBdr>
    </w:div>
    <w:div w:id="1620337546">
      <w:bodyDiv w:val="1"/>
      <w:marLeft w:val="0"/>
      <w:marRight w:val="0"/>
      <w:marTop w:val="0"/>
      <w:marBottom w:val="0"/>
      <w:divBdr>
        <w:top w:val="none" w:sz="0" w:space="0" w:color="auto"/>
        <w:left w:val="none" w:sz="0" w:space="0" w:color="auto"/>
        <w:bottom w:val="none" w:sz="0" w:space="0" w:color="auto"/>
        <w:right w:val="none" w:sz="0" w:space="0" w:color="auto"/>
      </w:divBdr>
    </w:div>
    <w:div w:id="1774084683">
      <w:bodyDiv w:val="1"/>
      <w:marLeft w:val="0"/>
      <w:marRight w:val="0"/>
      <w:marTop w:val="0"/>
      <w:marBottom w:val="0"/>
      <w:divBdr>
        <w:top w:val="none" w:sz="0" w:space="0" w:color="auto"/>
        <w:left w:val="none" w:sz="0" w:space="0" w:color="auto"/>
        <w:bottom w:val="none" w:sz="0" w:space="0" w:color="auto"/>
        <w:right w:val="none" w:sz="0" w:space="0" w:color="auto"/>
      </w:divBdr>
    </w:div>
    <w:div w:id="18814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ERINE\Application%20Data\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52CF-A11A-48AC-AB46-AE026442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UPPER WITHAM INTERNAL DRAINAGE BOARD</vt:lpstr>
    </vt:vector>
  </TitlesOfParts>
  <Company>UPPER WITHAM IDB</Company>
  <LinksUpToDate>false</LinksUpToDate>
  <CharactersWithSpaces>8678</CharactersWithSpaces>
  <SharedDoc>false</SharedDoc>
  <HLinks>
    <vt:vector size="6" baseType="variant">
      <vt:variant>
        <vt:i4>7602262</vt:i4>
      </vt:variant>
      <vt:variant>
        <vt:i4>0</vt:i4>
      </vt:variant>
      <vt:variant>
        <vt:i4>0</vt:i4>
      </vt:variant>
      <vt:variant>
        <vt:i4>5</vt:i4>
      </vt:variant>
      <vt:variant>
        <vt:lpwstr>mailto:admin@upperwitham-idb.gov.uk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WITHAM INTERNAL DRAINAGE BOARD</dc:title>
  <dc:creator>KATH</dc:creator>
  <cp:lastModifiedBy>Louisa Hoyes</cp:lastModifiedBy>
  <cp:revision>2</cp:revision>
  <cp:lastPrinted>2014-01-07T09:02:00Z</cp:lastPrinted>
  <dcterms:created xsi:type="dcterms:W3CDTF">2014-02-18T15:44:00Z</dcterms:created>
  <dcterms:modified xsi:type="dcterms:W3CDTF">2014-02-18T15:44:00Z</dcterms:modified>
</cp:coreProperties>
</file>