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bookmarkStart w:id="1" w:name="_GoBack"/>
      <w:bookmarkEnd w:id="1"/>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5816DD"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2AE9C067" w:rsidR="00FA276D" w:rsidRPr="000015C1" w:rsidRDefault="00FA276D" w:rsidP="000015C1">
      <w:pPr>
        <w:spacing w:after="0" w:line="240" w:lineRule="auto"/>
        <w:rPr>
          <w:rFonts w:ascii="Arial" w:hAnsi="Arial" w:cs="Arial"/>
        </w:rPr>
      </w:pPr>
    </w:p>
    <w:p w14:paraId="64870941" w14:textId="4AC4B338" w:rsidR="009C517A" w:rsidRPr="000015C1" w:rsidRDefault="009C517A" w:rsidP="000015C1">
      <w:pPr>
        <w:spacing w:after="0" w:line="240" w:lineRule="auto"/>
        <w:jc w:val="center"/>
        <w:rPr>
          <w:rFonts w:ascii="Arial" w:hAnsi="Arial" w:cs="Arial"/>
          <w:b/>
        </w:rPr>
      </w:pPr>
      <w:r w:rsidRPr="000015C1">
        <w:rPr>
          <w:rFonts w:ascii="Arial" w:hAnsi="Arial" w:cs="Arial"/>
          <w:b/>
        </w:rPr>
        <w:t>Recruitment and selection policy</w:t>
      </w:r>
    </w:p>
    <w:p w14:paraId="27EE8BB2" w14:textId="0571F9E5" w:rsidR="009C517A" w:rsidRPr="000015C1" w:rsidRDefault="009C517A" w:rsidP="000015C1">
      <w:pPr>
        <w:spacing w:after="0" w:line="240" w:lineRule="auto"/>
        <w:rPr>
          <w:rFonts w:ascii="Arial" w:hAnsi="Arial" w:cs="Arial"/>
        </w:rPr>
      </w:pPr>
    </w:p>
    <w:tbl>
      <w:tblPr>
        <w:tblStyle w:val="TableGrid"/>
        <w:tblW w:w="0" w:type="auto"/>
        <w:tblLook w:val="04A0" w:firstRow="1" w:lastRow="0" w:firstColumn="1" w:lastColumn="0" w:noHBand="0" w:noVBand="1"/>
      </w:tblPr>
      <w:tblGrid>
        <w:gridCol w:w="1745"/>
        <w:gridCol w:w="7883"/>
      </w:tblGrid>
      <w:tr w:rsidR="00717A8C" w:rsidRPr="000015C1" w14:paraId="5ABB2535" w14:textId="77777777" w:rsidTr="000015C1">
        <w:tc>
          <w:tcPr>
            <w:tcW w:w="1745" w:type="dxa"/>
          </w:tcPr>
          <w:p w14:paraId="1F1B5064" w14:textId="5344AF97" w:rsidR="00717A8C" w:rsidRPr="000015C1" w:rsidRDefault="00717A8C" w:rsidP="000015C1">
            <w:pPr>
              <w:rPr>
                <w:rFonts w:ascii="Arial" w:hAnsi="Arial" w:cs="Arial"/>
                <w:sz w:val="22"/>
                <w:szCs w:val="22"/>
              </w:rPr>
            </w:pPr>
            <w:r w:rsidRPr="000015C1">
              <w:rPr>
                <w:rFonts w:ascii="Arial" w:hAnsi="Arial" w:cs="Arial"/>
                <w:sz w:val="22"/>
                <w:szCs w:val="22"/>
              </w:rPr>
              <w:t>Background</w:t>
            </w:r>
          </w:p>
        </w:tc>
        <w:tc>
          <w:tcPr>
            <w:tcW w:w="7883" w:type="dxa"/>
          </w:tcPr>
          <w:p w14:paraId="633777F8" w14:textId="6246AC78" w:rsidR="00717A8C" w:rsidRDefault="00717A8C" w:rsidP="000015C1">
            <w:pPr>
              <w:rPr>
                <w:rFonts w:ascii="Arial" w:hAnsi="Arial" w:cs="Arial"/>
                <w:sz w:val="22"/>
                <w:szCs w:val="22"/>
              </w:rPr>
            </w:pPr>
            <w:r w:rsidRPr="000015C1">
              <w:rPr>
                <w:rFonts w:ascii="Arial" w:hAnsi="Arial" w:cs="Arial"/>
                <w:sz w:val="22"/>
                <w:szCs w:val="22"/>
              </w:rPr>
              <w:t>Witham and Humber Drainage Board</w:t>
            </w:r>
            <w:r w:rsidR="000015C1">
              <w:rPr>
                <w:rFonts w:ascii="Arial" w:hAnsi="Arial" w:cs="Arial"/>
                <w:sz w:val="22"/>
                <w:szCs w:val="22"/>
              </w:rPr>
              <w:t>s</w:t>
            </w:r>
            <w:r w:rsidRPr="000015C1">
              <w:rPr>
                <w:rFonts w:ascii="Arial" w:hAnsi="Arial" w:cs="Arial"/>
                <w:sz w:val="22"/>
                <w:szCs w:val="22"/>
              </w:rPr>
              <w:t xml:space="preserve"> recognise </w:t>
            </w:r>
            <w:r w:rsidR="000015C1">
              <w:rPr>
                <w:rFonts w:ascii="Arial" w:hAnsi="Arial" w:cs="Arial"/>
                <w:sz w:val="22"/>
                <w:szCs w:val="22"/>
              </w:rPr>
              <w:t>the</w:t>
            </w:r>
            <w:r w:rsidRPr="000015C1">
              <w:rPr>
                <w:rFonts w:ascii="Arial" w:hAnsi="Arial" w:cs="Arial"/>
                <w:sz w:val="22"/>
                <w:szCs w:val="22"/>
              </w:rPr>
              <w:t xml:space="preserve"> ability to meet service objectives is dependent on the employment and retention of staff with the appropriate skills and abilities. This Policy is intended to act as a guide for all managers and staff involved in recruitment and selection at any level. It sets out a framework of good practice the Boards recruitment activities should be conducted. </w:t>
            </w:r>
          </w:p>
          <w:p w14:paraId="75E7DAA0" w14:textId="77F092AA" w:rsidR="000015C1" w:rsidRPr="000015C1" w:rsidRDefault="000015C1" w:rsidP="000015C1">
            <w:pPr>
              <w:rPr>
                <w:rFonts w:ascii="Arial" w:hAnsi="Arial" w:cs="Arial"/>
                <w:sz w:val="22"/>
                <w:szCs w:val="22"/>
              </w:rPr>
            </w:pPr>
          </w:p>
        </w:tc>
      </w:tr>
      <w:tr w:rsidR="00717A8C" w:rsidRPr="000015C1" w14:paraId="1660F5FB" w14:textId="77777777" w:rsidTr="000015C1">
        <w:tc>
          <w:tcPr>
            <w:tcW w:w="1745" w:type="dxa"/>
          </w:tcPr>
          <w:p w14:paraId="588F5079" w14:textId="05FF6BDA" w:rsidR="00717A8C" w:rsidRPr="000015C1" w:rsidRDefault="00717A8C" w:rsidP="000015C1">
            <w:pPr>
              <w:rPr>
                <w:rFonts w:ascii="Arial" w:hAnsi="Arial" w:cs="Arial"/>
                <w:sz w:val="22"/>
                <w:szCs w:val="22"/>
              </w:rPr>
            </w:pPr>
            <w:r w:rsidRPr="000015C1">
              <w:rPr>
                <w:rFonts w:ascii="Arial" w:hAnsi="Arial" w:cs="Arial"/>
                <w:sz w:val="22"/>
                <w:szCs w:val="22"/>
              </w:rPr>
              <w:t>Statement</w:t>
            </w:r>
          </w:p>
        </w:tc>
        <w:tc>
          <w:tcPr>
            <w:tcW w:w="7883" w:type="dxa"/>
          </w:tcPr>
          <w:p w14:paraId="0F627864" w14:textId="77777777" w:rsidR="00717A8C" w:rsidRDefault="00717A8C" w:rsidP="000015C1">
            <w:pPr>
              <w:rPr>
                <w:rFonts w:ascii="Arial" w:hAnsi="Arial" w:cs="Arial"/>
                <w:sz w:val="22"/>
                <w:szCs w:val="22"/>
              </w:rPr>
            </w:pPr>
            <w:r w:rsidRPr="000015C1">
              <w:rPr>
                <w:rFonts w:ascii="Arial" w:hAnsi="Arial" w:cs="Arial"/>
                <w:sz w:val="22"/>
                <w:szCs w:val="22"/>
              </w:rPr>
              <w:t xml:space="preserve">Through this Policy, Witham and Humber Drainage Board actively seeks to ensure that the workforce recruited to at all levels in the Board reflect the best people to undertake the work whilst ensuring that all prospective and existing employees are treated on an equal basis and without discrimination. </w:t>
            </w:r>
          </w:p>
          <w:p w14:paraId="0D0F1338" w14:textId="62025ACE" w:rsidR="000015C1" w:rsidRPr="000015C1" w:rsidRDefault="000015C1" w:rsidP="000015C1">
            <w:pPr>
              <w:rPr>
                <w:rFonts w:ascii="Arial" w:hAnsi="Arial" w:cs="Arial"/>
                <w:sz w:val="22"/>
                <w:szCs w:val="22"/>
              </w:rPr>
            </w:pPr>
          </w:p>
        </w:tc>
      </w:tr>
      <w:tr w:rsidR="00717A8C" w:rsidRPr="000015C1" w14:paraId="1C7BCF12" w14:textId="77777777" w:rsidTr="000015C1">
        <w:tc>
          <w:tcPr>
            <w:tcW w:w="1745" w:type="dxa"/>
          </w:tcPr>
          <w:p w14:paraId="7D0BB180" w14:textId="456C7A62" w:rsidR="00717A8C" w:rsidRPr="000015C1" w:rsidRDefault="00717A8C" w:rsidP="000015C1">
            <w:pPr>
              <w:rPr>
                <w:rFonts w:ascii="Arial" w:hAnsi="Arial" w:cs="Arial"/>
                <w:sz w:val="22"/>
                <w:szCs w:val="22"/>
              </w:rPr>
            </w:pPr>
            <w:r w:rsidRPr="000015C1">
              <w:rPr>
                <w:rFonts w:ascii="Arial" w:hAnsi="Arial" w:cs="Arial"/>
                <w:sz w:val="22"/>
                <w:szCs w:val="22"/>
              </w:rPr>
              <w:t xml:space="preserve">Responsibilities </w:t>
            </w:r>
          </w:p>
        </w:tc>
        <w:tc>
          <w:tcPr>
            <w:tcW w:w="7883" w:type="dxa"/>
          </w:tcPr>
          <w:p w14:paraId="5F44B9B2" w14:textId="77777777" w:rsidR="00717A8C" w:rsidRDefault="00FE772E" w:rsidP="000015C1">
            <w:pPr>
              <w:rPr>
                <w:rFonts w:ascii="Arial" w:hAnsi="Arial" w:cs="Arial"/>
                <w:sz w:val="22"/>
                <w:szCs w:val="22"/>
              </w:rPr>
            </w:pPr>
            <w:r w:rsidRPr="000015C1">
              <w:rPr>
                <w:rFonts w:ascii="Arial" w:hAnsi="Arial" w:cs="Arial"/>
                <w:sz w:val="22"/>
                <w:szCs w:val="22"/>
              </w:rPr>
              <w:t>Human Resource Lead</w:t>
            </w:r>
            <w:r w:rsidR="00717A8C" w:rsidRPr="000015C1">
              <w:rPr>
                <w:rFonts w:ascii="Arial" w:hAnsi="Arial" w:cs="Arial"/>
                <w:sz w:val="22"/>
                <w:szCs w:val="22"/>
              </w:rPr>
              <w:t xml:space="preserve"> and recruitment manager </w:t>
            </w:r>
          </w:p>
          <w:p w14:paraId="44A58212" w14:textId="4FB148DA" w:rsidR="000015C1" w:rsidRPr="000015C1" w:rsidRDefault="000015C1" w:rsidP="000015C1">
            <w:pPr>
              <w:rPr>
                <w:rFonts w:ascii="Arial" w:hAnsi="Arial" w:cs="Arial"/>
                <w:sz w:val="22"/>
                <w:szCs w:val="22"/>
              </w:rPr>
            </w:pPr>
          </w:p>
        </w:tc>
      </w:tr>
      <w:tr w:rsidR="00717A8C" w:rsidRPr="000015C1" w14:paraId="670F4DC6" w14:textId="77777777" w:rsidTr="000015C1">
        <w:tc>
          <w:tcPr>
            <w:tcW w:w="1745" w:type="dxa"/>
          </w:tcPr>
          <w:p w14:paraId="20C95F39" w14:textId="5968F3BA" w:rsidR="00717A8C" w:rsidRPr="000015C1" w:rsidRDefault="00717A8C" w:rsidP="000015C1">
            <w:pPr>
              <w:rPr>
                <w:rFonts w:ascii="Arial" w:hAnsi="Arial" w:cs="Arial"/>
                <w:sz w:val="22"/>
                <w:szCs w:val="22"/>
              </w:rPr>
            </w:pPr>
            <w:r w:rsidRPr="000015C1">
              <w:rPr>
                <w:rFonts w:ascii="Arial" w:hAnsi="Arial" w:cs="Arial"/>
                <w:sz w:val="22"/>
                <w:szCs w:val="22"/>
              </w:rPr>
              <w:t xml:space="preserve">Training </w:t>
            </w:r>
          </w:p>
        </w:tc>
        <w:tc>
          <w:tcPr>
            <w:tcW w:w="7883" w:type="dxa"/>
          </w:tcPr>
          <w:p w14:paraId="5B1F970D" w14:textId="77777777" w:rsidR="00717A8C" w:rsidRPr="000015C1" w:rsidRDefault="00717A8C" w:rsidP="000015C1">
            <w:pPr>
              <w:rPr>
                <w:rFonts w:ascii="Arial" w:hAnsi="Arial" w:cs="Arial"/>
                <w:sz w:val="22"/>
                <w:szCs w:val="22"/>
              </w:rPr>
            </w:pPr>
            <w:r w:rsidRPr="000015C1">
              <w:rPr>
                <w:rFonts w:ascii="Arial" w:hAnsi="Arial" w:cs="Arial"/>
                <w:sz w:val="22"/>
                <w:szCs w:val="22"/>
              </w:rPr>
              <w:t xml:space="preserve">Recruitment and Selection training to inform managers of the process for recruitment and selection must be completed before any recruitment is undertaken and is held on a regular basis for new and existing managers. In addition to this, any members of staff who will sit on an interview panel must have received the relevant training. </w:t>
            </w:r>
          </w:p>
          <w:p w14:paraId="6856DAA8" w14:textId="77777777" w:rsidR="00717A8C" w:rsidRPr="000015C1" w:rsidRDefault="00717A8C" w:rsidP="000015C1">
            <w:pPr>
              <w:rPr>
                <w:rFonts w:ascii="Arial" w:hAnsi="Arial" w:cs="Arial"/>
                <w:sz w:val="22"/>
                <w:szCs w:val="22"/>
              </w:rPr>
            </w:pPr>
          </w:p>
        </w:tc>
      </w:tr>
      <w:tr w:rsidR="00717A8C" w:rsidRPr="000015C1" w14:paraId="29DFF887" w14:textId="77777777" w:rsidTr="000015C1">
        <w:tc>
          <w:tcPr>
            <w:tcW w:w="1745" w:type="dxa"/>
          </w:tcPr>
          <w:p w14:paraId="5127909A" w14:textId="2A33E431" w:rsidR="00717A8C" w:rsidRPr="000015C1" w:rsidRDefault="00717A8C" w:rsidP="000015C1">
            <w:pPr>
              <w:rPr>
                <w:rFonts w:ascii="Arial" w:hAnsi="Arial" w:cs="Arial"/>
                <w:sz w:val="22"/>
                <w:szCs w:val="22"/>
              </w:rPr>
            </w:pPr>
            <w:r w:rsidRPr="000015C1">
              <w:rPr>
                <w:rFonts w:ascii="Arial" w:hAnsi="Arial" w:cs="Arial"/>
                <w:sz w:val="22"/>
                <w:szCs w:val="22"/>
              </w:rPr>
              <w:t xml:space="preserve">Dissemination </w:t>
            </w:r>
          </w:p>
        </w:tc>
        <w:tc>
          <w:tcPr>
            <w:tcW w:w="7883" w:type="dxa"/>
          </w:tcPr>
          <w:p w14:paraId="69B2F576" w14:textId="77777777" w:rsidR="00717A8C" w:rsidRDefault="00717A8C" w:rsidP="000015C1">
            <w:pPr>
              <w:rPr>
                <w:rFonts w:ascii="Arial" w:hAnsi="Arial" w:cs="Arial"/>
                <w:sz w:val="22"/>
                <w:szCs w:val="22"/>
              </w:rPr>
            </w:pPr>
            <w:r w:rsidRPr="000015C1">
              <w:rPr>
                <w:rFonts w:ascii="Arial" w:hAnsi="Arial" w:cs="Arial"/>
                <w:sz w:val="22"/>
                <w:szCs w:val="22"/>
              </w:rPr>
              <w:t>Website</w:t>
            </w:r>
          </w:p>
          <w:p w14:paraId="75E33E75" w14:textId="6A94CE15" w:rsidR="000015C1" w:rsidRPr="000015C1" w:rsidRDefault="000015C1" w:rsidP="000015C1">
            <w:pPr>
              <w:rPr>
                <w:rFonts w:ascii="Arial" w:hAnsi="Arial" w:cs="Arial"/>
                <w:sz w:val="22"/>
                <w:szCs w:val="22"/>
              </w:rPr>
            </w:pPr>
          </w:p>
        </w:tc>
      </w:tr>
      <w:tr w:rsidR="00717A8C" w:rsidRPr="000015C1" w14:paraId="6C439B01" w14:textId="77777777" w:rsidTr="000015C1">
        <w:tc>
          <w:tcPr>
            <w:tcW w:w="1745" w:type="dxa"/>
          </w:tcPr>
          <w:p w14:paraId="104E2DC9" w14:textId="5DEDF016" w:rsidR="00717A8C" w:rsidRPr="000015C1" w:rsidRDefault="00717A8C" w:rsidP="000015C1">
            <w:pPr>
              <w:rPr>
                <w:rFonts w:ascii="Arial" w:hAnsi="Arial" w:cs="Arial"/>
                <w:sz w:val="22"/>
                <w:szCs w:val="22"/>
              </w:rPr>
            </w:pPr>
            <w:r w:rsidRPr="000015C1">
              <w:rPr>
                <w:rFonts w:ascii="Arial" w:hAnsi="Arial" w:cs="Arial"/>
                <w:sz w:val="22"/>
                <w:szCs w:val="22"/>
              </w:rPr>
              <w:t xml:space="preserve">Resource Implication </w:t>
            </w:r>
          </w:p>
        </w:tc>
        <w:tc>
          <w:tcPr>
            <w:tcW w:w="7883" w:type="dxa"/>
          </w:tcPr>
          <w:p w14:paraId="66D25F67" w14:textId="77777777" w:rsidR="00717A8C" w:rsidRDefault="00717A8C" w:rsidP="000015C1">
            <w:pPr>
              <w:rPr>
                <w:rFonts w:ascii="Arial" w:hAnsi="Arial" w:cs="Arial"/>
                <w:sz w:val="22"/>
                <w:szCs w:val="22"/>
              </w:rPr>
            </w:pPr>
            <w:r w:rsidRPr="000015C1">
              <w:rPr>
                <w:rFonts w:ascii="Arial" w:hAnsi="Arial" w:cs="Arial"/>
                <w:sz w:val="22"/>
                <w:szCs w:val="22"/>
              </w:rPr>
              <w:t>The finance/</w:t>
            </w:r>
            <w:r w:rsidR="00FE772E" w:rsidRPr="000015C1">
              <w:rPr>
                <w:rFonts w:ascii="Arial" w:hAnsi="Arial" w:cs="Arial"/>
                <w:sz w:val="22"/>
                <w:szCs w:val="22"/>
              </w:rPr>
              <w:t>Human Resource Lead</w:t>
            </w:r>
            <w:r w:rsidRPr="000015C1">
              <w:rPr>
                <w:rFonts w:ascii="Arial" w:hAnsi="Arial" w:cs="Arial"/>
                <w:sz w:val="22"/>
                <w:szCs w:val="22"/>
              </w:rPr>
              <w:t xml:space="preserve"> will be responsible for monitoring and controlling expenditure on the process including advertising. </w:t>
            </w:r>
          </w:p>
          <w:p w14:paraId="223F2A39" w14:textId="117F970C" w:rsidR="000015C1" w:rsidRPr="000015C1" w:rsidRDefault="000015C1" w:rsidP="000015C1">
            <w:pPr>
              <w:rPr>
                <w:rFonts w:ascii="Arial" w:hAnsi="Arial" w:cs="Arial"/>
                <w:sz w:val="22"/>
                <w:szCs w:val="22"/>
              </w:rPr>
            </w:pPr>
          </w:p>
        </w:tc>
      </w:tr>
      <w:tr w:rsidR="00717A8C" w:rsidRPr="000015C1" w14:paraId="27189D2F" w14:textId="77777777" w:rsidTr="000015C1">
        <w:tc>
          <w:tcPr>
            <w:tcW w:w="1745" w:type="dxa"/>
          </w:tcPr>
          <w:p w14:paraId="789E6E72" w14:textId="3CF012BF" w:rsidR="00717A8C" w:rsidRPr="000015C1" w:rsidRDefault="00717A8C" w:rsidP="000015C1">
            <w:pPr>
              <w:rPr>
                <w:rFonts w:ascii="Arial" w:hAnsi="Arial" w:cs="Arial"/>
                <w:sz w:val="22"/>
                <w:szCs w:val="22"/>
              </w:rPr>
            </w:pPr>
            <w:r w:rsidRPr="000015C1">
              <w:rPr>
                <w:rFonts w:ascii="Arial" w:hAnsi="Arial" w:cs="Arial"/>
                <w:sz w:val="22"/>
                <w:szCs w:val="22"/>
              </w:rPr>
              <w:t xml:space="preserve">Equality and Diversity </w:t>
            </w:r>
          </w:p>
        </w:tc>
        <w:tc>
          <w:tcPr>
            <w:tcW w:w="7883" w:type="dxa"/>
          </w:tcPr>
          <w:p w14:paraId="292ADCD4" w14:textId="77777777" w:rsidR="009C517A" w:rsidRPr="000015C1" w:rsidRDefault="00717A8C" w:rsidP="000015C1">
            <w:pPr>
              <w:rPr>
                <w:rFonts w:ascii="Arial" w:hAnsi="Arial" w:cs="Arial"/>
                <w:sz w:val="22"/>
                <w:szCs w:val="22"/>
              </w:rPr>
            </w:pPr>
            <w:r w:rsidRPr="000015C1">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6C66817C" w14:textId="5588BCD8" w:rsidR="009C517A" w:rsidRPr="000015C1" w:rsidRDefault="009C517A" w:rsidP="000015C1">
            <w:pPr>
              <w:rPr>
                <w:rFonts w:ascii="Arial" w:hAnsi="Arial" w:cs="Arial"/>
                <w:b/>
                <w:sz w:val="22"/>
                <w:szCs w:val="22"/>
              </w:rPr>
            </w:pPr>
            <w:r w:rsidRPr="000015C1">
              <w:rPr>
                <w:rFonts w:ascii="Arial" w:hAnsi="Arial" w:cs="Arial"/>
                <w:sz w:val="22"/>
                <w:szCs w:val="22"/>
              </w:rPr>
              <w:t xml:space="preserve">As legally required by the Equality Act 2010, additional support will be provided to disabled employees to ensure they are not subject to unlawful or less </w:t>
            </w:r>
            <w:r w:rsidR="006655BE" w:rsidRPr="000015C1">
              <w:rPr>
                <w:rFonts w:ascii="Arial" w:hAnsi="Arial" w:cs="Arial"/>
                <w:sz w:val="22"/>
                <w:szCs w:val="22"/>
              </w:rPr>
              <w:t>favourable</w:t>
            </w:r>
            <w:r w:rsidRPr="000015C1">
              <w:rPr>
                <w:rFonts w:ascii="Arial" w:hAnsi="Arial" w:cs="Arial"/>
                <w:sz w:val="22"/>
                <w:szCs w:val="22"/>
              </w:rPr>
              <w:t xml:space="preserve"> treatment during the recruitment and selection process. Reasonable adjustments must be made to remove any barriers the employee faces during the process. </w:t>
            </w:r>
          </w:p>
          <w:p w14:paraId="70FFF9A2" w14:textId="600B3631" w:rsidR="00717A8C" w:rsidRPr="000015C1" w:rsidRDefault="00717A8C" w:rsidP="000015C1">
            <w:pPr>
              <w:rPr>
                <w:rFonts w:ascii="Arial" w:hAnsi="Arial" w:cs="Arial"/>
                <w:sz w:val="22"/>
                <w:szCs w:val="22"/>
              </w:rPr>
            </w:pPr>
          </w:p>
        </w:tc>
      </w:tr>
      <w:tr w:rsidR="00717A8C" w:rsidRPr="000015C1" w14:paraId="33932E60" w14:textId="77777777" w:rsidTr="000015C1">
        <w:tc>
          <w:tcPr>
            <w:tcW w:w="1745" w:type="dxa"/>
          </w:tcPr>
          <w:p w14:paraId="7652EC1D" w14:textId="64896772" w:rsidR="00717A8C" w:rsidRPr="000015C1" w:rsidRDefault="00717A8C" w:rsidP="000015C1">
            <w:pPr>
              <w:rPr>
                <w:rFonts w:ascii="Arial" w:hAnsi="Arial" w:cs="Arial"/>
                <w:sz w:val="22"/>
                <w:szCs w:val="22"/>
              </w:rPr>
            </w:pPr>
            <w:r w:rsidRPr="000015C1">
              <w:rPr>
                <w:rFonts w:ascii="Arial" w:hAnsi="Arial" w:cs="Arial"/>
                <w:sz w:val="22"/>
                <w:szCs w:val="22"/>
              </w:rPr>
              <w:t xml:space="preserve">Approval Date </w:t>
            </w:r>
          </w:p>
        </w:tc>
        <w:tc>
          <w:tcPr>
            <w:tcW w:w="7883" w:type="dxa"/>
          </w:tcPr>
          <w:p w14:paraId="6638FEC8" w14:textId="77777777" w:rsidR="00717A8C" w:rsidRPr="000015C1" w:rsidRDefault="00717A8C" w:rsidP="000015C1">
            <w:pPr>
              <w:rPr>
                <w:rFonts w:ascii="Arial" w:hAnsi="Arial" w:cs="Arial"/>
                <w:sz w:val="22"/>
                <w:szCs w:val="22"/>
              </w:rPr>
            </w:pPr>
          </w:p>
        </w:tc>
      </w:tr>
      <w:tr w:rsidR="00717A8C" w:rsidRPr="000015C1" w14:paraId="2AE8694A" w14:textId="77777777" w:rsidTr="000015C1">
        <w:tc>
          <w:tcPr>
            <w:tcW w:w="1745" w:type="dxa"/>
          </w:tcPr>
          <w:p w14:paraId="3066EC0C" w14:textId="2C088D4C" w:rsidR="00717A8C" w:rsidRPr="000015C1" w:rsidRDefault="00717A8C" w:rsidP="000015C1">
            <w:pPr>
              <w:rPr>
                <w:rFonts w:ascii="Arial" w:hAnsi="Arial" w:cs="Arial"/>
                <w:sz w:val="22"/>
                <w:szCs w:val="22"/>
              </w:rPr>
            </w:pPr>
            <w:r w:rsidRPr="000015C1">
              <w:rPr>
                <w:rFonts w:ascii="Arial" w:hAnsi="Arial" w:cs="Arial"/>
                <w:sz w:val="22"/>
                <w:szCs w:val="22"/>
              </w:rPr>
              <w:t>Review Date</w:t>
            </w:r>
          </w:p>
        </w:tc>
        <w:tc>
          <w:tcPr>
            <w:tcW w:w="7883" w:type="dxa"/>
          </w:tcPr>
          <w:p w14:paraId="64487213" w14:textId="77777777" w:rsidR="00895C47" w:rsidRPr="000015C1" w:rsidRDefault="00895C47" w:rsidP="000015C1">
            <w:pPr>
              <w:pStyle w:val="NoSpacing"/>
              <w:rPr>
                <w:rFonts w:ascii="Arial" w:hAnsi="Arial" w:cs="Arial"/>
                <w:sz w:val="22"/>
                <w:szCs w:val="22"/>
              </w:rPr>
            </w:pPr>
            <w:r w:rsidRPr="000015C1">
              <w:rPr>
                <w:rFonts w:ascii="Arial" w:hAnsi="Arial" w:cs="Arial"/>
                <w:sz w:val="22"/>
                <w:szCs w:val="22"/>
              </w:rPr>
              <w:t>To ensure this policy is kept up to date, it will be reviewed every third year or as necessary when new issues</w:t>
            </w:r>
            <w:r w:rsidRPr="000015C1">
              <w:rPr>
                <w:rFonts w:ascii="Arial" w:hAnsi="Arial" w:cs="Arial"/>
                <w:spacing w:val="-19"/>
                <w:sz w:val="22"/>
                <w:szCs w:val="22"/>
              </w:rPr>
              <w:t xml:space="preserve"> </w:t>
            </w:r>
            <w:r w:rsidRPr="000015C1">
              <w:rPr>
                <w:rFonts w:ascii="Arial" w:hAnsi="Arial" w:cs="Arial"/>
                <w:sz w:val="22"/>
                <w:szCs w:val="22"/>
              </w:rPr>
              <w:t xml:space="preserve">arise.  </w:t>
            </w:r>
          </w:p>
          <w:p w14:paraId="777A53A9" w14:textId="17BDB7FF" w:rsidR="00717A8C" w:rsidRPr="000015C1" w:rsidRDefault="00717A8C" w:rsidP="000015C1">
            <w:pPr>
              <w:rPr>
                <w:rFonts w:ascii="Arial" w:hAnsi="Arial" w:cs="Arial"/>
                <w:sz w:val="22"/>
                <w:szCs w:val="22"/>
              </w:rPr>
            </w:pPr>
          </w:p>
        </w:tc>
      </w:tr>
      <w:tr w:rsidR="000015C1" w:rsidRPr="000015C1" w14:paraId="5CA1266A" w14:textId="77777777" w:rsidTr="000015C1">
        <w:tc>
          <w:tcPr>
            <w:tcW w:w="1745" w:type="dxa"/>
          </w:tcPr>
          <w:p w14:paraId="5ED14E26" w14:textId="77777777" w:rsidR="000015C1" w:rsidRPr="000015C1" w:rsidRDefault="000015C1" w:rsidP="000015C1">
            <w:pPr>
              <w:rPr>
                <w:rFonts w:ascii="Arial" w:hAnsi="Arial" w:cs="Arial"/>
              </w:rPr>
            </w:pPr>
          </w:p>
        </w:tc>
        <w:tc>
          <w:tcPr>
            <w:tcW w:w="7883" w:type="dxa"/>
          </w:tcPr>
          <w:p w14:paraId="1EAFE2EB" w14:textId="49A1098A" w:rsidR="000015C1" w:rsidRPr="000015C1" w:rsidRDefault="000015C1" w:rsidP="000015C1">
            <w:pPr>
              <w:pStyle w:val="NoSpacing"/>
              <w:rPr>
                <w:rFonts w:ascii="Arial" w:hAnsi="Arial" w:cs="Arial"/>
              </w:rPr>
            </w:pPr>
            <w:r w:rsidRPr="000015C1">
              <w:rPr>
                <w:rFonts w:ascii="Arial" w:hAnsi="Arial" w:cs="Arial"/>
                <w:sz w:val="22"/>
                <w:szCs w:val="22"/>
              </w:rPr>
              <w:t>Version 3 17.12.19</w:t>
            </w:r>
          </w:p>
        </w:tc>
      </w:tr>
    </w:tbl>
    <w:p w14:paraId="297EAF5E" w14:textId="1543BC03" w:rsidR="00CA6243" w:rsidRPr="000015C1" w:rsidRDefault="00CA6243" w:rsidP="000015C1">
      <w:pPr>
        <w:spacing w:after="0" w:line="240" w:lineRule="auto"/>
        <w:rPr>
          <w:rFonts w:ascii="Arial" w:hAnsi="Arial" w:cs="Arial"/>
        </w:rPr>
      </w:pPr>
    </w:p>
    <w:p w14:paraId="1B08065C" w14:textId="3BE35716" w:rsidR="002B1300" w:rsidRPr="000015C1" w:rsidRDefault="00717A8C" w:rsidP="000015C1">
      <w:pPr>
        <w:pStyle w:val="NoSpacing"/>
        <w:numPr>
          <w:ilvl w:val="0"/>
          <w:numId w:val="3"/>
        </w:numPr>
        <w:ind w:left="851" w:hanging="851"/>
        <w:jc w:val="both"/>
        <w:rPr>
          <w:rFonts w:ascii="Arial" w:eastAsia="Arial" w:hAnsi="Arial" w:cs="Arial"/>
          <w:b/>
        </w:rPr>
      </w:pPr>
      <w:r w:rsidRPr="000015C1">
        <w:rPr>
          <w:rFonts w:ascii="Arial" w:hAnsi="Arial" w:cs="Arial"/>
          <w:b/>
        </w:rPr>
        <w:t>Introduction</w:t>
      </w:r>
    </w:p>
    <w:p w14:paraId="1DE8B17E" w14:textId="77777777" w:rsidR="002B1300" w:rsidRPr="000015C1" w:rsidRDefault="002B1300" w:rsidP="000015C1">
      <w:pPr>
        <w:pStyle w:val="NoSpacing"/>
        <w:jc w:val="both"/>
        <w:rPr>
          <w:rFonts w:ascii="Arial" w:eastAsia="Arial" w:hAnsi="Arial" w:cs="Arial"/>
          <w:bCs/>
        </w:rPr>
      </w:pPr>
    </w:p>
    <w:p w14:paraId="02EDFFDA" w14:textId="13D2EEE1" w:rsidR="002B1300" w:rsidRPr="000015C1" w:rsidRDefault="002B1300" w:rsidP="000015C1">
      <w:pPr>
        <w:pStyle w:val="NoSpacing"/>
        <w:numPr>
          <w:ilvl w:val="1"/>
          <w:numId w:val="4"/>
        </w:numPr>
        <w:ind w:left="1276" w:hanging="425"/>
        <w:jc w:val="both"/>
        <w:rPr>
          <w:rFonts w:ascii="Arial" w:hAnsi="Arial" w:cs="Arial"/>
        </w:rPr>
      </w:pPr>
      <w:r w:rsidRPr="000015C1">
        <w:rPr>
          <w:rFonts w:ascii="Arial" w:hAnsi="Arial" w:cs="Arial"/>
        </w:rPr>
        <w:t xml:space="preserve">This policy is intended to reinforce the standards agreed and act as a guide for all managers and staff involved in recruitment and selection at all levels, for all posts and promotes the most appropriate employee and/or job applicant in a fair and consistent manner free from discrimination. </w:t>
      </w:r>
    </w:p>
    <w:p w14:paraId="7F7CEFD6" w14:textId="77777777" w:rsidR="002B1300" w:rsidRPr="000015C1" w:rsidRDefault="002B1300" w:rsidP="000015C1">
      <w:pPr>
        <w:pStyle w:val="NoSpacing"/>
        <w:ind w:left="1276" w:hanging="425"/>
        <w:jc w:val="both"/>
        <w:rPr>
          <w:rFonts w:ascii="Arial" w:hAnsi="Arial" w:cs="Arial"/>
        </w:rPr>
      </w:pPr>
    </w:p>
    <w:p w14:paraId="7709D3EF" w14:textId="599B2731" w:rsidR="002B1300" w:rsidRPr="000015C1" w:rsidRDefault="002B1300" w:rsidP="000015C1">
      <w:pPr>
        <w:pStyle w:val="NoSpacing"/>
        <w:numPr>
          <w:ilvl w:val="1"/>
          <w:numId w:val="4"/>
        </w:numPr>
        <w:ind w:left="1276" w:hanging="425"/>
        <w:jc w:val="both"/>
        <w:rPr>
          <w:rFonts w:ascii="Arial" w:hAnsi="Arial" w:cs="Arial"/>
        </w:rPr>
      </w:pPr>
      <w:r w:rsidRPr="000015C1">
        <w:rPr>
          <w:rFonts w:ascii="Arial" w:hAnsi="Arial" w:cs="Arial"/>
        </w:rPr>
        <w:t xml:space="preserve">Witham and Humber </w:t>
      </w:r>
      <w:r w:rsidR="00717A8C" w:rsidRPr="000015C1">
        <w:rPr>
          <w:rFonts w:ascii="Arial" w:hAnsi="Arial" w:cs="Arial"/>
        </w:rPr>
        <w:t>Drainage Board</w:t>
      </w:r>
      <w:r w:rsidR="00B44488">
        <w:rPr>
          <w:rFonts w:ascii="Arial" w:hAnsi="Arial" w:cs="Arial"/>
        </w:rPr>
        <w:t>s</w:t>
      </w:r>
      <w:r w:rsidRPr="000015C1">
        <w:rPr>
          <w:rFonts w:ascii="Arial" w:hAnsi="Arial" w:cs="Arial"/>
        </w:rPr>
        <w:t xml:space="preserve"> are aware of </w:t>
      </w:r>
      <w:r w:rsidR="00B44488">
        <w:rPr>
          <w:rFonts w:ascii="Arial" w:hAnsi="Arial" w:cs="Arial"/>
        </w:rPr>
        <w:t>the</w:t>
      </w:r>
      <w:r w:rsidRPr="000015C1">
        <w:rPr>
          <w:rFonts w:ascii="Arial" w:hAnsi="Arial" w:cs="Arial"/>
        </w:rPr>
        <w:t xml:space="preserve"> ability to meet agreed service objectives </w:t>
      </w:r>
      <w:r w:rsidR="00B44488">
        <w:rPr>
          <w:rFonts w:ascii="Arial" w:hAnsi="Arial" w:cs="Arial"/>
        </w:rPr>
        <w:t>being</w:t>
      </w:r>
      <w:r w:rsidRPr="000015C1">
        <w:rPr>
          <w:rFonts w:ascii="Arial" w:hAnsi="Arial" w:cs="Arial"/>
        </w:rPr>
        <w:t xml:space="preserve"> dependent on the employment and retention of staff with the appropriate knowledge, skills, competences and behaviours. This policy offers a framework of good practice </w:t>
      </w:r>
      <w:r w:rsidR="00B44488">
        <w:rPr>
          <w:rFonts w:ascii="Arial" w:hAnsi="Arial" w:cs="Arial"/>
        </w:rPr>
        <w:t>for</w:t>
      </w:r>
      <w:r w:rsidRPr="000015C1">
        <w:rPr>
          <w:rFonts w:ascii="Arial" w:hAnsi="Arial" w:cs="Arial"/>
        </w:rPr>
        <w:t xml:space="preserve"> recruitment activities. </w:t>
      </w:r>
    </w:p>
    <w:p w14:paraId="4F147E05" w14:textId="77777777" w:rsidR="002B1300" w:rsidRPr="000015C1" w:rsidRDefault="002B1300" w:rsidP="000015C1">
      <w:pPr>
        <w:pStyle w:val="NoSpacing"/>
        <w:ind w:left="1276" w:hanging="425"/>
        <w:jc w:val="both"/>
        <w:rPr>
          <w:rFonts w:ascii="Arial" w:eastAsia="Arial" w:hAnsi="Arial" w:cs="Arial"/>
        </w:rPr>
      </w:pPr>
    </w:p>
    <w:p w14:paraId="60336BF1" w14:textId="40C48462" w:rsidR="002B1300" w:rsidRPr="000015C1" w:rsidRDefault="002B1300" w:rsidP="000015C1">
      <w:pPr>
        <w:pStyle w:val="NoSpacing"/>
        <w:numPr>
          <w:ilvl w:val="1"/>
          <w:numId w:val="4"/>
        </w:numPr>
        <w:ind w:left="1276" w:hanging="425"/>
        <w:jc w:val="both"/>
        <w:rPr>
          <w:rFonts w:ascii="Arial" w:eastAsia="Arial" w:hAnsi="Arial" w:cs="Arial"/>
        </w:rPr>
      </w:pPr>
      <w:r w:rsidRPr="000015C1">
        <w:rPr>
          <w:rFonts w:ascii="Arial" w:hAnsi="Arial" w:cs="Arial"/>
        </w:rPr>
        <w:t>All employees are required to comply with this policy and any records required by this policy will be kept on individuals’ personal files.</w:t>
      </w:r>
      <w:r w:rsidRPr="000015C1">
        <w:rPr>
          <w:rFonts w:ascii="Arial" w:eastAsia="Arial" w:hAnsi="Arial" w:cs="Arial"/>
        </w:rPr>
        <w:t xml:space="preserve"> </w:t>
      </w:r>
      <w:r w:rsidRPr="000015C1">
        <w:rPr>
          <w:rFonts w:ascii="Arial" w:hAnsi="Arial" w:cs="Arial"/>
        </w:rPr>
        <w:t xml:space="preserve">The Policy is also to support staff by providing guidance and procedures to follow throughout the recruitment process.  </w:t>
      </w:r>
    </w:p>
    <w:p w14:paraId="2FC0EC7F" w14:textId="77777777" w:rsidR="002B1300" w:rsidRPr="000015C1" w:rsidRDefault="002B1300" w:rsidP="000015C1">
      <w:pPr>
        <w:pStyle w:val="NoSpacing"/>
        <w:ind w:left="851" w:hanging="851"/>
        <w:jc w:val="both"/>
        <w:rPr>
          <w:rFonts w:ascii="Arial" w:hAnsi="Arial" w:cs="Arial"/>
        </w:rPr>
      </w:pPr>
    </w:p>
    <w:p w14:paraId="1250870A" w14:textId="532BEC05" w:rsidR="00895C47" w:rsidRDefault="002B1300" w:rsidP="000015C1">
      <w:pPr>
        <w:pStyle w:val="ListParagraph"/>
        <w:widowControl w:val="0"/>
        <w:numPr>
          <w:ilvl w:val="0"/>
          <w:numId w:val="4"/>
        </w:numPr>
        <w:autoSpaceDE w:val="0"/>
        <w:autoSpaceDN w:val="0"/>
        <w:adjustRightInd w:val="0"/>
        <w:ind w:left="851" w:hanging="851"/>
        <w:jc w:val="both"/>
        <w:rPr>
          <w:rFonts w:ascii="Arial" w:hAnsi="Arial" w:cs="Arial"/>
          <w:b/>
          <w:sz w:val="22"/>
          <w:szCs w:val="22"/>
        </w:rPr>
      </w:pPr>
      <w:r w:rsidRPr="000015C1">
        <w:rPr>
          <w:rFonts w:ascii="Arial" w:hAnsi="Arial" w:cs="Arial"/>
          <w:b/>
          <w:sz w:val="22"/>
          <w:szCs w:val="22"/>
        </w:rPr>
        <w:t xml:space="preserve">Policy Statement </w:t>
      </w:r>
    </w:p>
    <w:p w14:paraId="570A6491" w14:textId="77777777" w:rsidR="000015C1" w:rsidRPr="000015C1" w:rsidRDefault="000015C1" w:rsidP="000015C1">
      <w:pPr>
        <w:pStyle w:val="ListParagraph"/>
        <w:widowControl w:val="0"/>
        <w:autoSpaceDE w:val="0"/>
        <w:autoSpaceDN w:val="0"/>
        <w:adjustRightInd w:val="0"/>
        <w:ind w:left="360"/>
        <w:jc w:val="both"/>
        <w:rPr>
          <w:rFonts w:ascii="Arial" w:hAnsi="Arial" w:cs="Arial"/>
          <w:b/>
          <w:sz w:val="22"/>
          <w:szCs w:val="22"/>
        </w:rPr>
      </w:pPr>
    </w:p>
    <w:p w14:paraId="3A22F8FC" w14:textId="512F261E" w:rsidR="002B1300" w:rsidRPr="000015C1" w:rsidRDefault="002B1300" w:rsidP="000015C1">
      <w:pPr>
        <w:pStyle w:val="ListParagraph"/>
        <w:widowControl w:val="0"/>
        <w:numPr>
          <w:ilvl w:val="1"/>
          <w:numId w:val="5"/>
        </w:numPr>
        <w:autoSpaceDE w:val="0"/>
        <w:autoSpaceDN w:val="0"/>
        <w:adjustRightInd w:val="0"/>
        <w:ind w:left="1418" w:hanging="425"/>
        <w:jc w:val="both"/>
        <w:rPr>
          <w:rFonts w:ascii="Arial" w:hAnsi="Arial" w:cs="Arial"/>
          <w:b/>
          <w:sz w:val="22"/>
          <w:szCs w:val="22"/>
        </w:rPr>
      </w:pPr>
      <w:r w:rsidRPr="000015C1">
        <w:rPr>
          <w:rFonts w:ascii="Arial" w:hAnsi="Arial" w:cs="Arial"/>
          <w:sz w:val="22"/>
          <w:szCs w:val="22"/>
        </w:rPr>
        <w:t>Through this policy, the Board’s actively seek to ensure that the workforce who are recruited throughout all posts within the Boards’, reflect the best people to undertake the work whilst ensuring that all prospective and existing employees are treated on an equal basis and without discrimination.</w:t>
      </w:r>
    </w:p>
    <w:p w14:paraId="18D62C49" w14:textId="77777777" w:rsidR="000015C1" w:rsidRPr="000015C1" w:rsidRDefault="000015C1" w:rsidP="000015C1">
      <w:pPr>
        <w:pStyle w:val="ListParagraph"/>
        <w:widowControl w:val="0"/>
        <w:autoSpaceDE w:val="0"/>
        <w:autoSpaceDN w:val="0"/>
        <w:adjustRightInd w:val="0"/>
        <w:ind w:left="1418"/>
        <w:jc w:val="both"/>
        <w:rPr>
          <w:rFonts w:ascii="Arial" w:hAnsi="Arial" w:cs="Arial"/>
          <w:b/>
          <w:sz w:val="22"/>
          <w:szCs w:val="22"/>
        </w:rPr>
      </w:pPr>
    </w:p>
    <w:p w14:paraId="71CD7667" w14:textId="6B6DA8C2" w:rsidR="002B1300"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color w:val="242D34"/>
        </w:rPr>
        <w:t>2.2.</w:t>
      </w:r>
      <w:r w:rsidRPr="000015C1">
        <w:rPr>
          <w:rFonts w:ascii="Arial" w:hAnsi="Arial" w:cs="Arial"/>
          <w:color w:val="242D34"/>
        </w:rPr>
        <w:tab/>
      </w:r>
      <w:r w:rsidR="002B1300" w:rsidRPr="000015C1">
        <w:rPr>
          <w:rFonts w:ascii="Arial" w:hAnsi="Arial" w:cs="Arial"/>
          <w:color w:val="242D34"/>
        </w:rPr>
        <w:t>It is crucial to the Boards’ performance to ensure that Recruitment is the process of having the right person, in the right place, at the right time.  Recruitment is a critical activity, not only for HR but also for line managers who are increasingly involved in the selection process. All those involved in recruitment activities should be equipped with the appropriate knowledge and skills.</w:t>
      </w:r>
      <w:r w:rsidR="002B1300" w:rsidRPr="000015C1">
        <w:rPr>
          <w:rFonts w:ascii="Arial" w:hAnsi="Arial" w:cs="Arial"/>
        </w:rPr>
        <w:t xml:space="preserve"> Recruitment and Selection training to inform managers of the content of this Policy is mandatory and is held on a regular basis for new and existing managers. In addition to this, any members of staff who will sit on an interview panel must have undergone the appropriate training. </w:t>
      </w:r>
    </w:p>
    <w:p w14:paraId="68F01C2D" w14:textId="77777777" w:rsidR="000015C1" w:rsidRPr="000015C1" w:rsidRDefault="000015C1" w:rsidP="000015C1">
      <w:pPr>
        <w:widowControl w:val="0"/>
        <w:autoSpaceDE w:val="0"/>
        <w:autoSpaceDN w:val="0"/>
        <w:adjustRightInd w:val="0"/>
        <w:spacing w:after="0" w:line="240" w:lineRule="auto"/>
        <w:ind w:left="1418" w:hanging="425"/>
        <w:jc w:val="both"/>
        <w:rPr>
          <w:rFonts w:ascii="Arial" w:hAnsi="Arial" w:cs="Arial"/>
        </w:rPr>
      </w:pPr>
    </w:p>
    <w:p w14:paraId="7244442D" w14:textId="5E75D45F" w:rsidR="002B1300"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2.3.</w:t>
      </w:r>
      <w:r w:rsidRPr="000015C1">
        <w:rPr>
          <w:rFonts w:ascii="Arial" w:hAnsi="Arial" w:cs="Arial"/>
        </w:rPr>
        <w:tab/>
      </w:r>
      <w:r w:rsidR="002B1300" w:rsidRPr="000015C1">
        <w:rPr>
          <w:rFonts w:ascii="Arial" w:hAnsi="Arial" w:cs="Arial"/>
        </w:rPr>
        <w:t xml:space="preserve">Where the applicant has indicated they need reasonable adjustments making to the recruitment and selection process, this must be discussed with the </w:t>
      </w:r>
      <w:r w:rsidR="00FE772E" w:rsidRPr="000015C1">
        <w:rPr>
          <w:rFonts w:ascii="Arial" w:hAnsi="Arial" w:cs="Arial"/>
        </w:rPr>
        <w:t>Human Resource Lead</w:t>
      </w:r>
      <w:r w:rsidR="002B1300" w:rsidRPr="000015C1">
        <w:rPr>
          <w:rFonts w:ascii="Arial" w:hAnsi="Arial" w:cs="Arial"/>
        </w:rPr>
        <w:t>.</w:t>
      </w:r>
    </w:p>
    <w:p w14:paraId="69611B2C" w14:textId="77777777" w:rsidR="000015C1" w:rsidRPr="000015C1" w:rsidRDefault="000015C1" w:rsidP="000015C1">
      <w:pPr>
        <w:widowControl w:val="0"/>
        <w:autoSpaceDE w:val="0"/>
        <w:autoSpaceDN w:val="0"/>
        <w:adjustRightInd w:val="0"/>
        <w:spacing w:after="0" w:line="240" w:lineRule="auto"/>
        <w:ind w:left="1418" w:hanging="425"/>
        <w:jc w:val="both"/>
        <w:rPr>
          <w:rFonts w:ascii="Arial" w:hAnsi="Arial" w:cs="Arial"/>
        </w:rPr>
      </w:pPr>
    </w:p>
    <w:p w14:paraId="3FF86ECE" w14:textId="11A99F88" w:rsidR="002B1300" w:rsidRPr="000015C1" w:rsidRDefault="00895C47" w:rsidP="000015C1">
      <w:pPr>
        <w:spacing w:after="0" w:line="240" w:lineRule="auto"/>
        <w:ind w:left="1418" w:hanging="425"/>
        <w:jc w:val="both"/>
        <w:rPr>
          <w:rFonts w:ascii="Arial" w:hAnsi="Arial" w:cs="Arial"/>
          <w:i/>
        </w:rPr>
      </w:pPr>
      <w:r w:rsidRPr="000015C1">
        <w:rPr>
          <w:rFonts w:ascii="Arial" w:hAnsi="Arial" w:cs="Arial"/>
        </w:rPr>
        <w:t>2.4.</w:t>
      </w:r>
      <w:r w:rsidR="006655BE" w:rsidRPr="000015C1">
        <w:rPr>
          <w:rFonts w:ascii="Arial" w:hAnsi="Arial" w:cs="Arial"/>
        </w:rPr>
        <w:tab/>
      </w:r>
      <w:r w:rsidR="002B1300" w:rsidRPr="000015C1">
        <w:rPr>
          <w:rFonts w:ascii="Arial" w:hAnsi="Arial" w:cs="Arial"/>
        </w:rPr>
        <w:t>The Board will monitor the composition of its workforce in order to identify areas that may need positive action measures to promote equal opportunity and diversity</w:t>
      </w:r>
      <w:r w:rsidR="002B1300" w:rsidRPr="000015C1">
        <w:rPr>
          <w:rFonts w:ascii="Arial" w:hAnsi="Arial" w:cs="Arial"/>
          <w:i/>
        </w:rPr>
        <w:t xml:space="preserve">. </w:t>
      </w:r>
    </w:p>
    <w:p w14:paraId="38BFA370" w14:textId="77777777" w:rsidR="002B1300" w:rsidRPr="000015C1" w:rsidRDefault="002B1300" w:rsidP="000015C1">
      <w:pPr>
        <w:spacing w:after="0" w:line="240" w:lineRule="auto"/>
        <w:jc w:val="both"/>
        <w:rPr>
          <w:rFonts w:ascii="Arial" w:hAnsi="Arial" w:cs="Arial"/>
          <w:i/>
        </w:rPr>
      </w:pPr>
    </w:p>
    <w:p w14:paraId="7F1B601A" w14:textId="1E856668" w:rsidR="002B1300" w:rsidRPr="000015C1" w:rsidRDefault="00895C47" w:rsidP="000015C1">
      <w:pPr>
        <w:pStyle w:val="ListParagraph"/>
        <w:widowControl w:val="0"/>
        <w:numPr>
          <w:ilvl w:val="0"/>
          <w:numId w:val="4"/>
        </w:numPr>
        <w:autoSpaceDE w:val="0"/>
        <w:autoSpaceDN w:val="0"/>
        <w:adjustRightInd w:val="0"/>
        <w:ind w:left="851" w:hanging="851"/>
        <w:jc w:val="both"/>
        <w:rPr>
          <w:rFonts w:ascii="Arial" w:hAnsi="Arial" w:cs="Arial"/>
          <w:b/>
          <w:sz w:val="22"/>
          <w:szCs w:val="22"/>
        </w:rPr>
      </w:pPr>
      <w:r w:rsidRPr="000015C1">
        <w:rPr>
          <w:rFonts w:ascii="Arial" w:hAnsi="Arial" w:cs="Arial"/>
          <w:b/>
          <w:sz w:val="22"/>
          <w:szCs w:val="22"/>
        </w:rPr>
        <w:t xml:space="preserve">Successful Recruitment </w:t>
      </w:r>
    </w:p>
    <w:p w14:paraId="77629E5D" w14:textId="77777777" w:rsidR="000015C1" w:rsidRDefault="000015C1" w:rsidP="000015C1">
      <w:pPr>
        <w:widowControl w:val="0"/>
        <w:autoSpaceDE w:val="0"/>
        <w:autoSpaceDN w:val="0"/>
        <w:adjustRightInd w:val="0"/>
        <w:spacing w:after="0" w:line="240" w:lineRule="auto"/>
        <w:ind w:left="360" w:hanging="360"/>
        <w:jc w:val="both"/>
        <w:rPr>
          <w:rFonts w:ascii="Arial" w:hAnsi="Arial" w:cs="Arial"/>
        </w:rPr>
      </w:pPr>
    </w:p>
    <w:p w14:paraId="5842CE90" w14:textId="13020EE8" w:rsidR="002B1300" w:rsidRPr="000015C1"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3.1</w:t>
      </w:r>
      <w:r w:rsidRPr="000015C1">
        <w:rPr>
          <w:rFonts w:ascii="Arial" w:hAnsi="Arial" w:cs="Arial"/>
        </w:rPr>
        <w:tab/>
      </w:r>
      <w:r w:rsidR="002B1300" w:rsidRPr="000015C1">
        <w:rPr>
          <w:rFonts w:ascii="Arial" w:hAnsi="Arial" w:cs="Arial"/>
        </w:rPr>
        <w:t xml:space="preserve">Success in recruiting and retaining the right staff is at the heart of improving the well-being of staff – as well as being the key to a flourishing business. Recruiting and selecting the right staff, at the right time, for the right roles, is fundamental to the success of business and </w:t>
      </w:r>
      <w:r w:rsidR="000015C1">
        <w:rPr>
          <w:rFonts w:ascii="Arial" w:hAnsi="Arial" w:cs="Arial"/>
        </w:rPr>
        <w:t>the</w:t>
      </w:r>
      <w:r w:rsidR="002B1300" w:rsidRPr="000015C1">
        <w:rPr>
          <w:rFonts w:ascii="Arial" w:hAnsi="Arial" w:cs="Arial"/>
        </w:rPr>
        <w:t xml:space="preserve"> ability to deliver quality flood risk provision. Thus, the quality of staff and the range of skills, knowledge and qualifications can be taken as a direct indicator of the quality of the provision overall. </w:t>
      </w:r>
    </w:p>
    <w:p w14:paraId="4EBCE3C1" w14:textId="6AF37E66" w:rsidR="002B1300"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3.4.</w:t>
      </w:r>
      <w:r w:rsidRPr="000015C1">
        <w:rPr>
          <w:rFonts w:ascii="Arial" w:hAnsi="Arial" w:cs="Arial"/>
        </w:rPr>
        <w:tab/>
      </w:r>
      <w:r w:rsidR="000015C1">
        <w:rPr>
          <w:rFonts w:ascii="Arial" w:hAnsi="Arial" w:cs="Arial"/>
        </w:rPr>
        <w:t>Recruitment will be</w:t>
      </w:r>
      <w:r w:rsidR="002B1300" w:rsidRPr="000015C1">
        <w:rPr>
          <w:rFonts w:ascii="Arial" w:hAnsi="Arial" w:cs="Arial"/>
        </w:rPr>
        <w:t xml:space="preserve"> open</w:t>
      </w:r>
      <w:r w:rsidR="00B44488">
        <w:rPr>
          <w:rFonts w:ascii="Arial" w:hAnsi="Arial" w:cs="Arial"/>
        </w:rPr>
        <w:t xml:space="preserve">, </w:t>
      </w:r>
      <w:r w:rsidR="002B1300" w:rsidRPr="000015C1">
        <w:rPr>
          <w:rFonts w:ascii="Arial" w:hAnsi="Arial" w:cs="Arial"/>
        </w:rPr>
        <w:t xml:space="preserve">fair, </w:t>
      </w:r>
      <w:r w:rsidR="000015C1">
        <w:rPr>
          <w:rFonts w:ascii="Arial" w:hAnsi="Arial" w:cs="Arial"/>
        </w:rPr>
        <w:t>and</w:t>
      </w:r>
      <w:r w:rsidR="002B1300" w:rsidRPr="000015C1">
        <w:rPr>
          <w:rFonts w:ascii="Arial" w:hAnsi="Arial" w:cs="Arial"/>
        </w:rPr>
        <w:t xml:space="preserve"> include all checks that are necessary to ensure individuals are appointed who have the required level of qualifications, skills and experience. </w:t>
      </w:r>
    </w:p>
    <w:p w14:paraId="2AD8F5DA" w14:textId="77777777" w:rsidR="000015C1" w:rsidRPr="000015C1" w:rsidRDefault="000015C1" w:rsidP="000015C1">
      <w:pPr>
        <w:widowControl w:val="0"/>
        <w:autoSpaceDE w:val="0"/>
        <w:autoSpaceDN w:val="0"/>
        <w:adjustRightInd w:val="0"/>
        <w:spacing w:after="0" w:line="240" w:lineRule="auto"/>
        <w:ind w:left="1418" w:hanging="425"/>
        <w:jc w:val="both"/>
        <w:rPr>
          <w:rFonts w:ascii="Arial" w:hAnsi="Arial" w:cs="Arial"/>
        </w:rPr>
      </w:pPr>
    </w:p>
    <w:p w14:paraId="4DF1A04A" w14:textId="19E6AE27" w:rsidR="002B1300" w:rsidRDefault="002B1300" w:rsidP="000015C1">
      <w:pPr>
        <w:widowControl w:val="0"/>
        <w:autoSpaceDE w:val="0"/>
        <w:autoSpaceDN w:val="0"/>
        <w:adjustRightInd w:val="0"/>
        <w:spacing w:after="0" w:line="240" w:lineRule="auto"/>
        <w:ind w:left="851" w:hanging="851"/>
        <w:jc w:val="both"/>
        <w:rPr>
          <w:rFonts w:ascii="Arial" w:hAnsi="Arial" w:cs="Arial"/>
          <w:b/>
        </w:rPr>
      </w:pPr>
      <w:r w:rsidRPr="000015C1">
        <w:rPr>
          <w:rFonts w:ascii="Arial" w:hAnsi="Arial" w:cs="Arial"/>
        </w:rPr>
        <w:t xml:space="preserve"> </w:t>
      </w:r>
      <w:r w:rsidR="00895C47" w:rsidRPr="000015C1">
        <w:rPr>
          <w:rFonts w:ascii="Arial" w:hAnsi="Arial" w:cs="Arial"/>
          <w:b/>
        </w:rPr>
        <w:t>4.</w:t>
      </w:r>
      <w:r w:rsidR="00895C47" w:rsidRPr="000015C1">
        <w:rPr>
          <w:rFonts w:ascii="Arial" w:hAnsi="Arial" w:cs="Arial"/>
          <w:b/>
        </w:rPr>
        <w:tab/>
      </w:r>
      <w:r w:rsidRPr="000015C1">
        <w:rPr>
          <w:rFonts w:ascii="Arial" w:hAnsi="Arial" w:cs="Arial"/>
          <w:b/>
        </w:rPr>
        <w:t xml:space="preserve">Training </w:t>
      </w:r>
    </w:p>
    <w:p w14:paraId="22835FA5" w14:textId="77777777" w:rsidR="000015C1" w:rsidRPr="000015C1" w:rsidRDefault="000015C1" w:rsidP="000015C1">
      <w:pPr>
        <w:widowControl w:val="0"/>
        <w:autoSpaceDE w:val="0"/>
        <w:autoSpaceDN w:val="0"/>
        <w:adjustRightInd w:val="0"/>
        <w:spacing w:after="0" w:line="240" w:lineRule="auto"/>
        <w:jc w:val="both"/>
        <w:rPr>
          <w:rFonts w:ascii="Arial" w:hAnsi="Arial" w:cs="Arial"/>
          <w:b/>
        </w:rPr>
      </w:pPr>
    </w:p>
    <w:p w14:paraId="499F0DA6" w14:textId="6EEB90EB" w:rsidR="002B1300"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4.1.</w:t>
      </w:r>
      <w:r w:rsidRPr="000015C1">
        <w:rPr>
          <w:rFonts w:ascii="Arial" w:hAnsi="Arial" w:cs="Arial"/>
        </w:rPr>
        <w:tab/>
      </w:r>
      <w:r w:rsidR="002B1300" w:rsidRPr="000015C1">
        <w:rPr>
          <w:rFonts w:ascii="Arial" w:hAnsi="Arial" w:cs="Arial"/>
        </w:rPr>
        <w:t xml:space="preserve">It is essential that all appointing managers have received the Recruitment &amp; Selection Training provided by the Board before embarking on the Recruitment process. It is also important that interview panel members have undertaken the training, but if they have not, and intend to be part of an interview panel, this is acceptable under the proviso that they read the policy. </w:t>
      </w:r>
    </w:p>
    <w:p w14:paraId="5E23754A" w14:textId="77777777" w:rsidR="000015C1" w:rsidRPr="000015C1" w:rsidRDefault="000015C1" w:rsidP="000015C1">
      <w:pPr>
        <w:widowControl w:val="0"/>
        <w:autoSpaceDE w:val="0"/>
        <w:autoSpaceDN w:val="0"/>
        <w:adjustRightInd w:val="0"/>
        <w:spacing w:after="0" w:line="240" w:lineRule="auto"/>
        <w:ind w:left="1418" w:hanging="425"/>
        <w:jc w:val="both"/>
        <w:rPr>
          <w:rFonts w:ascii="Arial" w:hAnsi="Arial" w:cs="Arial"/>
        </w:rPr>
      </w:pPr>
    </w:p>
    <w:p w14:paraId="75DB802E" w14:textId="115783B5" w:rsidR="002B1300" w:rsidRDefault="00895C47" w:rsidP="000015C1">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4.2.</w:t>
      </w:r>
      <w:r w:rsidRPr="000015C1">
        <w:rPr>
          <w:rFonts w:ascii="Arial" w:hAnsi="Arial" w:cs="Arial"/>
        </w:rPr>
        <w:tab/>
      </w:r>
      <w:r w:rsidR="002B1300" w:rsidRPr="000015C1">
        <w:rPr>
          <w:rFonts w:ascii="Arial" w:hAnsi="Arial" w:cs="Arial"/>
        </w:rPr>
        <w:t xml:space="preserve">Refresher training must be undertaken at least every 3 years. </w:t>
      </w:r>
    </w:p>
    <w:p w14:paraId="656478D7" w14:textId="77777777" w:rsidR="000015C1" w:rsidRPr="000015C1" w:rsidRDefault="000015C1" w:rsidP="000015C1">
      <w:pPr>
        <w:widowControl w:val="0"/>
        <w:autoSpaceDE w:val="0"/>
        <w:autoSpaceDN w:val="0"/>
        <w:adjustRightInd w:val="0"/>
        <w:spacing w:after="0" w:line="240" w:lineRule="auto"/>
        <w:jc w:val="both"/>
        <w:rPr>
          <w:rFonts w:ascii="Arial" w:hAnsi="Arial" w:cs="Arial"/>
        </w:rPr>
      </w:pPr>
    </w:p>
    <w:p w14:paraId="789B3EE6" w14:textId="470728C2" w:rsidR="002B1300" w:rsidRDefault="00895C47" w:rsidP="000015C1">
      <w:pPr>
        <w:spacing w:after="0" w:line="240" w:lineRule="auto"/>
        <w:ind w:left="851" w:hanging="851"/>
        <w:jc w:val="both"/>
        <w:rPr>
          <w:rFonts w:ascii="Arial" w:hAnsi="Arial" w:cs="Arial"/>
          <w:b/>
        </w:rPr>
      </w:pPr>
      <w:r w:rsidRPr="000015C1">
        <w:rPr>
          <w:rFonts w:ascii="Arial" w:hAnsi="Arial" w:cs="Arial"/>
          <w:b/>
        </w:rPr>
        <w:t>5.</w:t>
      </w:r>
      <w:r w:rsidRPr="000015C1">
        <w:rPr>
          <w:rFonts w:ascii="Arial" w:hAnsi="Arial" w:cs="Arial"/>
          <w:b/>
        </w:rPr>
        <w:tab/>
      </w:r>
      <w:r w:rsidR="002B1300" w:rsidRPr="000015C1">
        <w:rPr>
          <w:rFonts w:ascii="Arial" w:hAnsi="Arial" w:cs="Arial"/>
          <w:b/>
        </w:rPr>
        <w:t xml:space="preserve">The legal context </w:t>
      </w:r>
    </w:p>
    <w:p w14:paraId="78B36A6C" w14:textId="77777777" w:rsidR="000015C1" w:rsidRPr="000015C1" w:rsidRDefault="000015C1" w:rsidP="000015C1">
      <w:pPr>
        <w:spacing w:after="0" w:line="240" w:lineRule="auto"/>
        <w:ind w:left="851" w:hanging="851"/>
        <w:jc w:val="both"/>
        <w:rPr>
          <w:rFonts w:ascii="Arial" w:hAnsi="Arial" w:cs="Arial"/>
          <w:b/>
        </w:rPr>
      </w:pPr>
    </w:p>
    <w:p w14:paraId="1443A0A7" w14:textId="1A44F99B" w:rsidR="002B1300" w:rsidRDefault="00895C47" w:rsidP="000015C1">
      <w:pPr>
        <w:spacing w:after="0" w:line="240" w:lineRule="auto"/>
        <w:ind w:left="1418" w:hanging="425"/>
        <w:jc w:val="both"/>
        <w:rPr>
          <w:rFonts w:ascii="Arial" w:hAnsi="Arial" w:cs="Arial"/>
          <w:color w:val="000000"/>
        </w:rPr>
      </w:pPr>
      <w:r w:rsidRPr="000015C1">
        <w:rPr>
          <w:rFonts w:ascii="Arial" w:hAnsi="Arial" w:cs="Arial"/>
          <w:color w:val="000000"/>
        </w:rPr>
        <w:t>5.1.</w:t>
      </w:r>
      <w:r w:rsidRPr="000015C1">
        <w:rPr>
          <w:rFonts w:ascii="Arial" w:hAnsi="Arial" w:cs="Arial"/>
          <w:color w:val="000000"/>
        </w:rPr>
        <w:tab/>
      </w:r>
      <w:r w:rsidR="002B1300" w:rsidRPr="000015C1">
        <w:rPr>
          <w:rFonts w:ascii="Arial" w:hAnsi="Arial" w:cs="Arial"/>
          <w:color w:val="000000"/>
        </w:rPr>
        <w:t>The Rehabilitation of Offenders Act, 1974 gives individuals two basic rights in relation to recruitment: the right to not reveal a conviction after it is deemed to be ‘spent’ and protection from exclusion i.e. refusal to appoint. It is unlawful for an employer to question a prospective employee about a spent conviction – if an employer does this, the prospective employee can deny that the conviction ever occurred. A prospective employee should not be refused employment on the grounds of a spent conviction, but the Act does not allow for the individual to enforce this in any way. Recognition that obtaining employment is an important factor in reducing re-offending has led to a review of elements of the Rehabilitation of Offenders Act.</w:t>
      </w:r>
    </w:p>
    <w:p w14:paraId="63286E2C" w14:textId="77777777" w:rsidR="00B44488" w:rsidRPr="000015C1" w:rsidRDefault="00B44488" w:rsidP="000015C1">
      <w:pPr>
        <w:spacing w:after="0" w:line="240" w:lineRule="auto"/>
        <w:ind w:left="1418" w:hanging="425"/>
        <w:jc w:val="both"/>
        <w:rPr>
          <w:rFonts w:ascii="Arial" w:hAnsi="Arial" w:cs="Arial"/>
          <w:color w:val="000000"/>
        </w:rPr>
      </w:pPr>
    </w:p>
    <w:p w14:paraId="0176E024" w14:textId="4E89D91D" w:rsidR="002B1300" w:rsidRPr="000015C1" w:rsidRDefault="00895C47" w:rsidP="000015C1">
      <w:pPr>
        <w:spacing w:after="0" w:line="240" w:lineRule="auto"/>
        <w:ind w:left="1418" w:hanging="425"/>
        <w:jc w:val="both"/>
        <w:rPr>
          <w:rFonts w:ascii="Arial" w:hAnsi="Arial" w:cs="Arial"/>
          <w:color w:val="000000"/>
        </w:rPr>
      </w:pPr>
      <w:r w:rsidRPr="000015C1">
        <w:rPr>
          <w:rFonts w:ascii="Arial" w:hAnsi="Arial" w:cs="Arial"/>
          <w:color w:val="000000"/>
        </w:rPr>
        <w:t>5.2.</w:t>
      </w:r>
      <w:r w:rsidRPr="000015C1">
        <w:rPr>
          <w:rFonts w:ascii="Arial" w:hAnsi="Arial" w:cs="Arial"/>
          <w:color w:val="000000"/>
        </w:rPr>
        <w:tab/>
      </w:r>
      <w:r w:rsidR="002B1300" w:rsidRPr="000015C1">
        <w:rPr>
          <w:rFonts w:ascii="Arial" w:hAnsi="Arial" w:cs="Arial"/>
          <w:color w:val="000000"/>
        </w:rPr>
        <w:t>GDPR Act 2018 prevents the requirement of another person to supply a record of, for example, a spent conviction in connection with recruitment or continued employment.</w:t>
      </w:r>
    </w:p>
    <w:p w14:paraId="488184C4" w14:textId="77777777" w:rsidR="002B1300" w:rsidRPr="000015C1" w:rsidRDefault="002B1300" w:rsidP="000015C1">
      <w:pPr>
        <w:spacing w:after="0" w:line="240" w:lineRule="auto"/>
        <w:jc w:val="both"/>
        <w:rPr>
          <w:rFonts w:ascii="Arial" w:hAnsi="Arial" w:cs="Arial"/>
          <w:color w:val="000000"/>
        </w:rPr>
      </w:pPr>
    </w:p>
    <w:p w14:paraId="2BCF3C2E" w14:textId="1A8ED54B" w:rsidR="002B1300" w:rsidRDefault="00895C47" w:rsidP="00906B2E">
      <w:pPr>
        <w:widowControl w:val="0"/>
        <w:autoSpaceDE w:val="0"/>
        <w:autoSpaceDN w:val="0"/>
        <w:adjustRightInd w:val="0"/>
        <w:spacing w:after="0" w:line="240" w:lineRule="auto"/>
        <w:ind w:left="851" w:hanging="851"/>
        <w:jc w:val="both"/>
        <w:rPr>
          <w:rFonts w:ascii="Arial" w:hAnsi="Arial" w:cs="Arial"/>
          <w:b/>
        </w:rPr>
      </w:pPr>
      <w:r w:rsidRPr="000015C1">
        <w:rPr>
          <w:rFonts w:ascii="Arial" w:hAnsi="Arial" w:cs="Arial"/>
          <w:b/>
        </w:rPr>
        <w:t>6.</w:t>
      </w:r>
      <w:r w:rsidR="00906B2E">
        <w:rPr>
          <w:rFonts w:ascii="Arial" w:hAnsi="Arial" w:cs="Arial"/>
          <w:b/>
        </w:rPr>
        <w:t xml:space="preserve"> </w:t>
      </w:r>
      <w:r w:rsidR="00906B2E">
        <w:rPr>
          <w:rFonts w:ascii="Arial" w:hAnsi="Arial" w:cs="Arial"/>
          <w:b/>
        </w:rPr>
        <w:tab/>
      </w:r>
      <w:r w:rsidR="002B1300" w:rsidRPr="000015C1">
        <w:rPr>
          <w:rFonts w:ascii="Arial" w:hAnsi="Arial" w:cs="Arial"/>
          <w:b/>
        </w:rPr>
        <w:t xml:space="preserve">Managers responsibilities </w:t>
      </w:r>
    </w:p>
    <w:p w14:paraId="1E1E3C95" w14:textId="77777777" w:rsidR="000015C1" w:rsidRPr="000015C1" w:rsidRDefault="000015C1" w:rsidP="000015C1">
      <w:pPr>
        <w:widowControl w:val="0"/>
        <w:autoSpaceDE w:val="0"/>
        <w:autoSpaceDN w:val="0"/>
        <w:adjustRightInd w:val="0"/>
        <w:spacing w:after="0" w:line="240" w:lineRule="auto"/>
        <w:jc w:val="both"/>
        <w:rPr>
          <w:rFonts w:ascii="Arial" w:hAnsi="Arial" w:cs="Arial"/>
          <w:b/>
        </w:rPr>
      </w:pPr>
    </w:p>
    <w:p w14:paraId="48448202" w14:textId="0906DCC0"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6.1.</w:t>
      </w:r>
      <w:r w:rsidRPr="000015C1">
        <w:rPr>
          <w:rFonts w:ascii="Arial" w:hAnsi="Arial" w:cs="Arial"/>
        </w:rPr>
        <w:tab/>
      </w:r>
      <w:r w:rsidR="002B1300" w:rsidRPr="000015C1">
        <w:rPr>
          <w:rFonts w:ascii="Arial" w:hAnsi="Arial" w:cs="Arial"/>
        </w:rPr>
        <w:t xml:space="preserve">All managers are responsible for ensuring that they have realistic and achievable workforce plans that align to the 4 Boards business plans and are reviewed in line with the business planning cycle. </w:t>
      </w:r>
    </w:p>
    <w:p w14:paraId="674F6333" w14:textId="77777777" w:rsidR="000015C1" w:rsidRPr="000015C1" w:rsidRDefault="000015C1" w:rsidP="000015C1">
      <w:pPr>
        <w:widowControl w:val="0"/>
        <w:autoSpaceDE w:val="0"/>
        <w:autoSpaceDN w:val="0"/>
        <w:adjustRightInd w:val="0"/>
        <w:spacing w:after="0" w:line="240" w:lineRule="auto"/>
        <w:ind w:left="720" w:hanging="720"/>
        <w:jc w:val="both"/>
        <w:rPr>
          <w:rFonts w:ascii="Arial" w:hAnsi="Arial" w:cs="Arial"/>
        </w:rPr>
      </w:pPr>
    </w:p>
    <w:p w14:paraId="073C63A4" w14:textId="28B42800" w:rsidR="002B1300" w:rsidRDefault="00895C47" w:rsidP="00906B2E">
      <w:pPr>
        <w:widowControl w:val="0"/>
        <w:autoSpaceDE w:val="0"/>
        <w:autoSpaceDN w:val="0"/>
        <w:adjustRightInd w:val="0"/>
        <w:spacing w:after="0" w:line="240" w:lineRule="auto"/>
        <w:ind w:left="851" w:hanging="851"/>
        <w:jc w:val="both"/>
        <w:rPr>
          <w:rFonts w:ascii="Arial" w:hAnsi="Arial" w:cs="Arial"/>
          <w:b/>
        </w:rPr>
      </w:pPr>
      <w:r w:rsidRPr="000015C1">
        <w:rPr>
          <w:rFonts w:ascii="Arial" w:hAnsi="Arial" w:cs="Arial"/>
          <w:b/>
        </w:rPr>
        <w:t>7.</w:t>
      </w:r>
      <w:r w:rsidR="00906B2E">
        <w:rPr>
          <w:rFonts w:ascii="Arial" w:hAnsi="Arial" w:cs="Arial"/>
          <w:b/>
        </w:rPr>
        <w:t xml:space="preserve"> </w:t>
      </w:r>
      <w:r w:rsidR="00906B2E">
        <w:rPr>
          <w:rFonts w:ascii="Arial" w:hAnsi="Arial" w:cs="Arial"/>
          <w:b/>
        </w:rPr>
        <w:tab/>
      </w:r>
      <w:r w:rsidR="002B1300" w:rsidRPr="000015C1">
        <w:rPr>
          <w:rFonts w:ascii="Arial" w:hAnsi="Arial" w:cs="Arial"/>
          <w:b/>
        </w:rPr>
        <w:t>H</w:t>
      </w:r>
      <w:r w:rsidR="00FE772E" w:rsidRPr="000015C1">
        <w:rPr>
          <w:rFonts w:ascii="Arial" w:hAnsi="Arial" w:cs="Arial"/>
          <w:b/>
        </w:rPr>
        <w:t>uman Resource Lead</w:t>
      </w:r>
      <w:r w:rsidR="002B1300" w:rsidRPr="000015C1">
        <w:rPr>
          <w:rFonts w:ascii="Arial" w:hAnsi="Arial" w:cs="Arial"/>
          <w:b/>
        </w:rPr>
        <w:t xml:space="preserve">/ Appointing Managers responsibilities </w:t>
      </w:r>
    </w:p>
    <w:p w14:paraId="288F9BBD" w14:textId="77777777" w:rsidR="00906B2E" w:rsidRPr="000015C1" w:rsidRDefault="00906B2E" w:rsidP="000015C1">
      <w:pPr>
        <w:widowControl w:val="0"/>
        <w:autoSpaceDE w:val="0"/>
        <w:autoSpaceDN w:val="0"/>
        <w:adjustRightInd w:val="0"/>
        <w:spacing w:after="0" w:line="240" w:lineRule="auto"/>
        <w:jc w:val="both"/>
        <w:rPr>
          <w:rFonts w:ascii="Arial" w:hAnsi="Arial" w:cs="Arial"/>
          <w:b/>
        </w:rPr>
      </w:pPr>
    </w:p>
    <w:p w14:paraId="32C7470C" w14:textId="40B8F5E9"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7.1.</w:t>
      </w:r>
      <w:r w:rsidRPr="000015C1">
        <w:rPr>
          <w:rFonts w:ascii="Arial" w:hAnsi="Arial" w:cs="Arial"/>
        </w:rPr>
        <w:tab/>
      </w:r>
      <w:r w:rsidR="002B1300" w:rsidRPr="000015C1">
        <w:rPr>
          <w:rFonts w:ascii="Arial" w:hAnsi="Arial" w:cs="Arial"/>
        </w:rPr>
        <w:t xml:space="preserve">Responsibility for selecting candidates of the right calibre rests with 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or Appointing Manager</w:t>
      </w:r>
      <w:r w:rsidRPr="000015C1">
        <w:rPr>
          <w:rFonts w:ascii="Arial" w:hAnsi="Arial" w:cs="Arial"/>
        </w:rPr>
        <w:t xml:space="preserve"> and panel,</w:t>
      </w:r>
      <w:r w:rsidR="002B1300" w:rsidRPr="000015C1">
        <w:rPr>
          <w:rFonts w:ascii="Arial" w:hAnsi="Arial" w:cs="Arial"/>
        </w:rPr>
        <w:t xml:space="preserve"> who are responsible for ensuring any recruitment and selection process is carried out in accordance with this policy at all times, who must set and establish the required standards of qualifications, skills and experience. </w:t>
      </w:r>
    </w:p>
    <w:p w14:paraId="25CFC95E"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22DD44F7" w14:textId="77777777" w:rsidR="00906B2E"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7.2.</w:t>
      </w:r>
      <w:r w:rsidRPr="000015C1">
        <w:rPr>
          <w:rFonts w:ascii="Arial" w:hAnsi="Arial" w:cs="Arial"/>
        </w:rPr>
        <w:tab/>
      </w:r>
      <w:r w:rsidR="00906B2E">
        <w:rPr>
          <w:rFonts w:ascii="Arial" w:hAnsi="Arial" w:cs="Arial"/>
        </w:rPr>
        <w:t>Line Managers are r</w:t>
      </w:r>
      <w:r w:rsidR="002B1300" w:rsidRPr="000015C1">
        <w:rPr>
          <w:rFonts w:ascii="Arial" w:hAnsi="Arial" w:cs="Arial"/>
        </w:rPr>
        <w:t xml:space="preserve">esponsible for ensuring all documentation is completed and returned to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within the agreed timescales. </w:t>
      </w:r>
      <w:r w:rsidR="00906B2E">
        <w:rPr>
          <w:rFonts w:ascii="Arial" w:hAnsi="Arial" w:cs="Arial"/>
        </w:rPr>
        <w:t>The HR Lead will e</w:t>
      </w:r>
      <w:r w:rsidR="002B1300" w:rsidRPr="000015C1">
        <w:rPr>
          <w:rFonts w:ascii="Arial" w:hAnsi="Arial" w:cs="Arial"/>
        </w:rPr>
        <w:t>nsur</w:t>
      </w:r>
      <w:r w:rsidR="00906B2E">
        <w:rPr>
          <w:rFonts w:ascii="Arial" w:hAnsi="Arial" w:cs="Arial"/>
        </w:rPr>
        <w:t>e:</w:t>
      </w:r>
    </w:p>
    <w:p w14:paraId="133678C2" w14:textId="4245831B" w:rsidR="00906B2E" w:rsidRPr="00906B2E" w:rsidRDefault="002B1300" w:rsidP="00906B2E">
      <w:pPr>
        <w:pStyle w:val="ListParagraph"/>
        <w:widowControl w:val="0"/>
        <w:numPr>
          <w:ilvl w:val="0"/>
          <w:numId w:val="6"/>
        </w:numPr>
        <w:autoSpaceDE w:val="0"/>
        <w:autoSpaceDN w:val="0"/>
        <w:adjustRightInd w:val="0"/>
        <w:jc w:val="both"/>
        <w:rPr>
          <w:rFonts w:ascii="Arial" w:hAnsi="Arial" w:cs="Arial"/>
          <w:sz w:val="22"/>
          <w:szCs w:val="22"/>
        </w:rPr>
      </w:pPr>
      <w:r w:rsidRPr="00906B2E">
        <w:rPr>
          <w:rFonts w:ascii="Arial" w:hAnsi="Arial" w:cs="Arial"/>
          <w:sz w:val="22"/>
          <w:szCs w:val="22"/>
        </w:rPr>
        <w:t xml:space="preserve">all selection panel members understand their roles, the rules that apply and conduct themselves in a professional and appropriate manner at all times. </w:t>
      </w:r>
    </w:p>
    <w:p w14:paraId="2648652C" w14:textId="7ADF6B41" w:rsidR="00906B2E" w:rsidRPr="00906B2E" w:rsidRDefault="002B1300" w:rsidP="00906B2E">
      <w:pPr>
        <w:pStyle w:val="ListParagraph"/>
        <w:widowControl w:val="0"/>
        <w:numPr>
          <w:ilvl w:val="0"/>
          <w:numId w:val="6"/>
        </w:numPr>
        <w:autoSpaceDE w:val="0"/>
        <w:autoSpaceDN w:val="0"/>
        <w:adjustRightInd w:val="0"/>
        <w:jc w:val="both"/>
        <w:rPr>
          <w:rFonts w:ascii="Arial" w:hAnsi="Arial" w:cs="Arial"/>
          <w:sz w:val="22"/>
          <w:szCs w:val="22"/>
        </w:rPr>
      </w:pPr>
      <w:r w:rsidRPr="00906B2E">
        <w:rPr>
          <w:rFonts w:ascii="Arial" w:hAnsi="Arial" w:cs="Arial"/>
          <w:sz w:val="22"/>
          <w:szCs w:val="22"/>
        </w:rPr>
        <w:t xml:space="preserve">no conflicts of interests with the selection panel and candidates i.e. through personal relationships/family members etc. </w:t>
      </w:r>
    </w:p>
    <w:p w14:paraId="21FD613E" w14:textId="00966FB7" w:rsidR="002B1300" w:rsidRPr="00906B2E" w:rsidRDefault="002B1300" w:rsidP="00906B2E">
      <w:pPr>
        <w:pStyle w:val="ListParagraph"/>
        <w:widowControl w:val="0"/>
        <w:numPr>
          <w:ilvl w:val="0"/>
          <w:numId w:val="6"/>
        </w:numPr>
        <w:autoSpaceDE w:val="0"/>
        <w:autoSpaceDN w:val="0"/>
        <w:adjustRightInd w:val="0"/>
        <w:jc w:val="both"/>
        <w:rPr>
          <w:rFonts w:ascii="Arial" w:hAnsi="Arial" w:cs="Arial"/>
          <w:sz w:val="22"/>
          <w:szCs w:val="22"/>
        </w:rPr>
      </w:pPr>
      <w:r w:rsidRPr="00906B2E">
        <w:rPr>
          <w:rFonts w:ascii="Arial" w:hAnsi="Arial" w:cs="Arial"/>
          <w:sz w:val="22"/>
          <w:szCs w:val="22"/>
        </w:rPr>
        <w:t xml:space="preserve">no start date is given </w:t>
      </w:r>
      <w:r w:rsidR="00906B2E" w:rsidRPr="00906B2E">
        <w:rPr>
          <w:rFonts w:ascii="Arial" w:hAnsi="Arial" w:cs="Arial"/>
          <w:sz w:val="22"/>
          <w:szCs w:val="22"/>
        </w:rPr>
        <w:t>before</w:t>
      </w:r>
      <w:r w:rsidRPr="00906B2E">
        <w:rPr>
          <w:rFonts w:ascii="Arial" w:hAnsi="Arial" w:cs="Arial"/>
          <w:sz w:val="22"/>
          <w:szCs w:val="22"/>
        </w:rPr>
        <w:t xml:space="preserve"> pre-employment checks have been completed. </w:t>
      </w:r>
    </w:p>
    <w:p w14:paraId="7D08D8BE"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10883EC0" w14:textId="1DE16E41"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7.3.</w:t>
      </w:r>
      <w:r w:rsidRPr="000015C1">
        <w:rPr>
          <w:rFonts w:ascii="Arial" w:hAnsi="Arial" w:cs="Arial"/>
        </w:rPr>
        <w:tab/>
      </w:r>
      <w:r w:rsidR="002B1300" w:rsidRPr="000015C1">
        <w:rPr>
          <w:rFonts w:ascii="Arial" w:hAnsi="Arial" w:cs="Arial"/>
        </w:rPr>
        <w:t xml:space="preserve">Responsibility for identifying best professional recruitment practice, including techniques of attracting and selecting suitable candidates, observing relevant legislation and providing procedures that are open, timely and fair, rest with 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in liaison with the Chief Executive and Senior Managers. </w:t>
      </w:r>
    </w:p>
    <w:p w14:paraId="6C4F8834"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55DBFA34" w14:textId="39FBB0AC"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7.4</w:t>
      </w:r>
      <w:r w:rsidRPr="000015C1">
        <w:rPr>
          <w:rFonts w:ascii="Arial" w:hAnsi="Arial" w:cs="Arial"/>
        </w:rPr>
        <w:tab/>
      </w:r>
      <w:r w:rsidR="002B1300" w:rsidRPr="000015C1">
        <w:rPr>
          <w:rFonts w:ascii="Arial" w:hAnsi="Arial" w:cs="Arial"/>
        </w:rPr>
        <w:t xml:space="preserve">The </w:t>
      </w:r>
      <w:r w:rsidR="00906B2E">
        <w:rPr>
          <w:rFonts w:ascii="Arial" w:hAnsi="Arial" w:cs="Arial"/>
        </w:rPr>
        <w:t>HR</w:t>
      </w:r>
      <w:r w:rsidR="00FE772E" w:rsidRPr="000015C1">
        <w:rPr>
          <w:rFonts w:ascii="Arial" w:hAnsi="Arial" w:cs="Arial"/>
        </w:rPr>
        <w:t xml:space="preserve"> Lead</w:t>
      </w:r>
      <w:r w:rsidRPr="000015C1">
        <w:rPr>
          <w:rFonts w:ascii="Arial" w:hAnsi="Arial" w:cs="Arial"/>
        </w:rPr>
        <w:t xml:space="preserve"> will</w:t>
      </w:r>
      <w:r w:rsidR="002B1300" w:rsidRPr="000015C1">
        <w:rPr>
          <w:rFonts w:ascii="Arial" w:hAnsi="Arial" w:cs="Arial"/>
        </w:rPr>
        <w:t xml:space="preserve"> facilitate the recruitment process</w:t>
      </w:r>
      <w:r w:rsidRPr="000015C1">
        <w:rPr>
          <w:rFonts w:ascii="Arial" w:hAnsi="Arial" w:cs="Arial"/>
        </w:rPr>
        <w:t>, in addition to</w:t>
      </w:r>
      <w:r w:rsidR="002B1300" w:rsidRPr="000015C1">
        <w:rPr>
          <w:rFonts w:ascii="Arial" w:hAnsi="Arial" w:cs="Arial"/>
        </w:rPr>
        <w:t xml:space="preserve"> activities such as </w:t>
      </w:r>
      <w:r w:rsidR="002B1300" w:rsidRPr="000015C1">
        <w:rPr>
          <w:rFonts w:ascii="Arial" w:hAnsi="Arial" w:cs="Arial"/>
        </w:rPr>
        <w:lastRenderedPageBreak/>
        <w:t xml:space="preserve">appropriate training for line managers and advice on advertising and selection methods. </w:t>
      </w:r>
    </w:p>
    <w:p w14:paraId="797832FE"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731A8E67" w14:textId="281D8DC3"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7.5.</w:t>
      </w:r>
      <w:r w:rsidRPr="000015C1">
        <w:rPr>
          <w:rFonts w:ascii="Arial" w:hAnsi="Arial" w:cs="Arial"/>
        </w:rPr>
        <w:tab/>
      </w:r>
      <w:r w:rsidR="002B1300" w:rsidRPr="000015C1">
        <w:rPr>
          <w:rFonts w:ascii="Arial" w:hAnsi="Arial" w:cs="Arial"/>
        </w:rPr>
        <w:t xml:space="preserve">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will keep relevant records of the recruitment process with the support of the line managers or appropriate individuals. The Board will retain all records arising through the recruitment process for the period of one year.</w:t>
      </w:r>
    </w:p>
    <w:p w14:paraId="77D1749E"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5CD60CBD" w14:textId="7DD55D09"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7.6.</w:t>
      </w:r>
      <w:r w:rsidRPr="000015C1">
        <w:rPr>
          <w:rFonts w:ascii="Arial" w:hAnsi="Arial" w:cs="Arial"/>
        </w:rPr>
        <w:tab/>
      </w:r>
      <w:r w:rsidR="002B1300" w:rsidRPr="000015C1">
        <w:rPr>
          <w:rFonts w:ascii="Arial" w:hAnsi="Arial" w:cs="Arial"/>
        </w:rPr>
        <w:t xml:space="preserve">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is also responsible for creating and maintaining recording systems, monitoring adherence to policy and providing the senior management with relevant information. </w:t>
      </w:r>
    </w:p>
    <w:p w14:paraId="2B177473" w14:textId="77777777" w:rsidR="00906B2E" w:rsidRPr="000015C1" w:rsidRDefault="00906B2E" w:rsidP="000015C1">
      <w:pPr>
        <w:widowControl w:val="0"/>
        <w:autoSpaceDE w:val="0"/>
        <w:autoSpaceDN w:val="0"/>
        <w:adjustRightInd w:val="0"/>
        <w:spacing w:after="0" w:line="240" w:lineRule="auto"/>
        <w:ind w:left="720" w:hanging="720"/>
        <w:jc w:val="both"/>
        <w:rPr>
          <w:rFonts w:ascii="Arial" w:hAnsi="Arial" w:cs="Arial"/>
        </w:rPr>
      </w:pPr>
    </w:p>
    <w:p w14:paraId="1AB38A4D" w14:textId="4E53553A" w:rsidR="002B1300" w:rsidRDefault="00895C47" w:rsidP="00906B2E">
      <w:pPr>
        <w:widowControl w:val="0"/>
        <w:autoSpaceDE w:val="0"/>
        <w:autoSpaceDN w:val="0"/>
        <w:adjustRightInd w:val="0"/>
        <w:spacing w:after="0" w:line="240" w:lineRule="auto"/>
        <w:ind w:left="851" w:hanging="851"/>
        <w:jc w:val="both"/>
        <w:rPr>
          <w:rFonts w:ascii="Tahoma" w:eastAsia="MS Gothic" w:hAnsi="Tahoma" w:cs="Tahoma"/>
          <w:b/>
        </w:rPr>
      </w:pPr>
      <w:r w:rsidRPr="000015C1">
        <w:rPr>
          <w:rFonts w:ascii="Arial" w:hAnsi="Arial" w:cs="Arial"/>
          <w:b/>
        </w:rPr>
        <w:t>8.</w:t>
      </w:r>
      <w:r w:rsidRPr="000015C1">
        <w:rPr>
          <w:rFonts w:ascii="Arial" w:hAnsi="Arial" w:cs="Arial"/>
          <w:b/>
        </w:rPr>
        <w:tab/>
      </w:r>
      <w:r w:rsidR="002B1300" w:rsidRPr="000015C1">
        <w:rPr>
          <w:rFonts w:ascii="Arial" w:hAnsi="Arial" w:cs="Arial"/>
          <w:b/>
        </w:rPr>
        <w:t>The Recruitment Process</w:t>
      </w:r>
      <w:r w:rsidR="00906B2E">
        <w:rPr>
          <w:rFonts w:ascii="Tahoma" w:eastAsia="MS Gothic" w:hAnsi="Tahoma" w:cs="Tahoma"/>
          <w:b/>
        </w:rPr>
        <w:t>.</w:t>
      </w:r>
    </w:p>
    <w:p w14:paraId="6DF96E28" w14:textId="77777777" w:rsidR="00906B2E" w:rsidRPr="000015C1" w:rsidRDefault="00906B2E" w:rsidP="000015C1">
      <w:pPr>
        <w:widowControl w:val="0"/>
        <w:autoSpaceDE w:val="0"/>
        <w:autoSpaceDN w:val="0"/>
        <w:adjustRightInd w:val="0"/>
        <w:spacing w:after="0" w:line="240" w:lineRule="auto"/>
        <w:jc w:val="both"/>
        <w:rPr>
          <w:rFonts w:ascii="Arial" w:eastAsia="MS Gothic" w:hAnsi="Arial" w:cs="Arial"/>
          <w:b/>
        </w:rPr>
      </w:pPr>
    </w:p>
    <w:p w14:paraId="74CD6511" w14:textId="0E20431C"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8.1.</w:t>
      </w:r>
      <w:r w:rsidRPr="000015C1">
        <w:rPr>
          <w:rFonts w:ascii="Arial" w:hAnsi="Arial" w:cs="Arial"/>
        </w:rPr>
        <w:tab/>
      </w:r>
      <w:r w:rsidR="002B1300" w:rsidRPr="000015C1">
        <w:rPr>
          <w:rFonts w:ascii="Arial" w:hAnsi="Arial" w:cs="Arial"/>
        </w:rPr>
        <w:t xml:space="preserve">The Boards will plan their workforce and match existing staff numbers with forecasted current and future demands of the Board. </w:t>
      </w:r>
    </w:p>
    <w:p w14:paraId="06BB52AE"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06AB26C1" w14:textId="5B5F97F4"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8.2.</w:t>
      </w:r>
      <w:r w:rsidRPr="000015C1">
        <w:rPr>
          <w:rFonts w:ascii="Arial" w:hAnsi="Arial" w:cs="Arial"/>
        </w:rPr>
        <w:tab/>
      </w:r>
      <w:r w:rsidR="002B1300" w:rsidRPr="000015C1">
        <w:rPr>
          <w:rFonts w:ascii="Arial" w:hAnsi="Arial" w:cs="Arial"/>
        </w:rPr>
        <w:t xml:space="preserve">When vacancies occur and during recruitment stages it is an ideal time to identify    development opportunities, new ways of working, supporting career potential and succession planning. </w:t>
      </w:r>
    </w:p>
    <w:p w14:paraId="7D555510"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6EFA6B0A" w14:textId="7068DB50"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8.3.</w:t>
      </w:r>
      <w:r w:rsidRPr="000015C1">
        <w:rPr>
          <w:rFonts w:ascii="Arial" w:hAnsi="Arial" w:cs="Arial"/>
        </w:rPr>
        <w:tab/>
      </w:r>
      <w:r w:rsidR="002B1300" w:rsidRPr="000015C1">
        <w:rPr>
          <w:rFonts w:ascii="Arial" w:hAnsi="Arial" w:cs="Arial"/>
        </w:rPr>
        <w:t xml:space="preserve">As vacancies or new posts arise, 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will review the job description and person specification in consultation with the line manager to ensures they are not discriminatory and that they comply with the requirements of the Equality &amp; Diversity Policy. 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will work with the line manager to ensure all requirements of the vacant position are agreed.  This will determine whether a new or replacement post is needed, followed by interview planning including the content of the questions, assessment, presentation or tests, the length of the interviews, dates for shortlisting and interviews, venue and panel members. </w:t>
      </w:r>
    </w:p>
    <w:p w14:paraId="01B2750B"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17E94FED" w14:textId="3640C68B"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8.4.</w:t>
      </w:r>
      <w:r w:rsidRPr="000015C1">
        <w:rPr>
          <w:rFonts w:ascii="Arial" w:hAnsi="Arial" w:cs="Arial"/>
        </w:rPr>
        <w:tab/>
      </w:r>
      <w:r w:rsidR="002B1300" w:rsidRPr="000015C1">
        <w:rPr>
          <w:rFonts w:ascii="Arial" w:hAnsi="Arial" w:cs="Arial"/>
        </w:rPr>
        <w:t xml:space="preserve">As a Board we encourage managers, when reviewing their vacancies, to consider whether this post could be suitable as a development or training role. </w:t>
      </w:r>
    </w:p>
    <w:p w14:paraId="6E0D8808"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1E01B0A8" w14:textId="75A2339C"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8.6.</w:t>
      </w:r>
      <w:r w:rsidRPr="000015C1">
        <w:rPr>
          <w:rFonts w:ascii="Arial" w:hAnsi="Arial" w:cs="Arial"/>
        </w:rPr>
        <w:tab/>
      </w:r>
      <w:r w:rsidR="002B1300" w:rsidRPr="000015C1">
        <w:rPr>
          <w:rFonts w:ascii="Arial" w:hAnsi="Arial" w:cs="Arial"/>
        </w:rPr>
        <w:t xml:space="preserve">The determination of hours of work should not contravene the Working Time Regulations and consideration should always be given to flexible working arrangements see relevant policies. </w:t>
      </w:r>
    </w:p>
    <w:p w14:paraId="6AA2D4FD"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41E2ED94" w14:textId="6BFB3A0C" w:rsidR="002B1300" w:rsidRDefault="00895C47" w:rsidP="00906B2E">
      <w:pPr>
        <w:widowControl w:val="0"/>
        <w:autoSpaceDE w:val="0"/>
        <w:autoSpaceDN w:val="0"/>
        <w:adjustRightInd w:val="0"/>
        <w:spacing w:after="0" w:line="240" w:lineRule="auto"/>
        <w:ind w:left="851" w:hanging="851"/>
        <w:jc w:val="both"/>
        <w:rPr>
          <w:rFonts w:ascii="Arial" w:hAnsi="Arial" w:cs="Arial"/>
          <w:b/>
        </w:rPr>
      </w:pPr>
      <w:r w:rsidRPr="000015C1">
        <w:rPr>
          <w:rFonts w:ascii="Arial" w:hAnsi="Arial" w:cs="Arial"/>
          <w:b/>
        </w:rPr>
        <w:t>9.</w:t>
      </w:r>
      <w:r w:rsidRPr="000015C1">
        <w:rPr>
          <w:rFonts w:ascii="Arial" w:hAnsi="Arial" w:cs="Arial"/>
          <w:b/>
        </w:rPr>
        <w:tab/>
      </w:r>
      <w:r w:rsidR="002B1300" w:rsidRPr="000015C1">
        <w:rPr>
          <w:rFonts w:ascii="Arial" w:hAnsi="Arial" w:cs="Arial"/>
          <w:b/>
        </w:rPr>
        <w:t xml:space="preserve">Advertising </w:t>
      </w:r>
    </w:p>
    <w:p w14:paraId="1FEED75F" w14:textId="77777777" w:rsidR="00906B2E" w:rsidRPr="000015C1" w:rsidRDefault="00906B2E" w:rsidP="00906B2E">
      <w:pPr>
        <w:widowControl w:val="0"/>
        <w:autoSpaceDE w:val="0"/>
        <w:autoSpaceDN w:val="0"/>
        <w:adjustRightInd w:val="0"/>
        <w:spacing w:after="0" w:line="240" w:lineRule="auto"/>
        <w:ind w:left="851" w:hanging="851"/>
        <w:jc w:val="both"/>
        <w:rPr>
          <w:rFonts w:ascii="Arial" w:hAnsi="Arial" w:cs="Arial"/>
          <w:b/>
        </w:rPr>
      </w:pPr>
    </w:p>
    <w:p w14:paraId="39C12AB8" w14:textId="0521886F" w:rsidR="002B1300" w:rsidRDefault="00895C47"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9.1.</w:t>
      </w:r>
      <w:r w:rsidRPr="000015C1">
        <w:rPr>
          <w:rFonts w:ascii="Arial" w:hAnsi="Arial" w:cs="Arial"/>
        </w:rPr>
        <w:tab/>
      </w:r>
      <w:r w:rsidR="002B1300" w:rsidRPr="000015C1">
        <w:rPr>
          <w:rFonts w:ascii="Arial" w:hAnsi="Arial" w:cs="Arial"/>
        </w:rPr>
        <w:t xml:space="preserve">Advertising of all positions will be carried out both internally and externally. All employees (including fixed-term employees) will be notified of any positions that arise during their employment.  Notification will be given in a variety of ways from posted on the staff notice board, meeting with line manager, internal </w:t>
      </w:r>
      <w:r w:rsidR="00906B2E" w:rsidRPr="000015C1">
        <w:rPr>
          <w:rFonts w:ascii="Arial" w:hAnsi="Arial" w:cs="Arial"/>
        </w:rPr>
        <w:t>Newsletter</w:t>
      </w:r>
      <w:r w:rsidR="002B1300" w:rsidRPr="000015C1">
        <w:rPr>
          <w:rFonts w:ascii="Arial" w:hAnsi="Arial" w:cs="Arial"/>
        </w:rPr>
        <w:t xml:space="preserve"> update and website. </w:t>
      </w:r>
    </w:p>
    <w:p w14:paraId="1EDFD244"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b/>
        </w:rPr>
      </w:pPr>
    </w:p>
    <w:p w14:paraId="45506CD0" w14:textId="10E52ADF" w:rsidR="002B1300" w:rsidRDefault="00895C47" w:rsidP="00906B2E">
      <w:pPr>
        <w:spacing w:after="0" w:line="240" w:lineRule="auto"/>
        <w:ind w:left="1418" w:hanging="425"/>
        <w:jc w:val="both"/>
        <w:rPr>
          <w:rFonts w:ascii="Arial" w:hAnsi="Arial" w:cs="Arial"/>
        </w:rPr>
      </w:pPr>
      <w:r w:rsidRPr="000015C1">
        <w:rPr>
          <w:rFonts w:ascii="Arial" w:hAnsi="Arial" w:cs="Arial"/>
        </w:rPr>
        <w:t>9.2.</w:t>
      </w:r>
      <w:r w:rsidRPr="000015C1">
        <w:rPr>
          <w:rFonts w:ascii="Arial" w:hAnsi="Arial" w:cs="Arial"/>
        </w:rPr>
        <w:tab/>
      </w:r>
      <w:r w:rsidR="002B1300" w:rsidRPr="000015C1">
        <w:rPr>
          <w:rFonts w:ascii="Arial" w:hAnsi="Arial" w:cs="Arial"/>
        </w:rPr>
        <w:t xml:space="preserve">Advertisements will make clear, in both wording and illustration, that the positions are open to all suitably qualified candidates, regardless of age, disability, gender reassignment, marriage or civil partnership, pregnancy or maternity, race, religion or belief, sex or sexual orientation. Details of positions will be fully circulated so as to ensure access to all applicants. This includes forwarding advertisements to employees on long-term leave including maternity leave, paternity and parental leave. </w:t>
      </w:r>
    </w:p>
    <w:p w14:paraId="42AA64FC" w14:textId="77777777" w:rsidR="00906B2E" w:rsidRPr="000015C1" w:rsidRDefault="00906B2E" w:rsidP="00906B2E">
      <w:pPr>
        <w:spacing w:after="0" w:line="240" w:lineRule="auto"/>
        <w:ind w:left="1418" w:hanging="425"/>
        <w:jc w:val="both"/>
        <w:rPr>
          <w:rFonts w:ascii="Arial" w:hAnsi="Arial" w:cs="Arial"/>
        </w:rPr>
      </w:pPr>
    </w:p>
    <w:p w14:paraId="62CFDD0E" w14:textId="1DF0E553" w:rsidR="002B1300" w:rsidRDefault="00F726E4" w:rsidP="00906B2E">
      <w:pPr>
        <w:spacing w:after="0" w:line="240" w:lineRule="auto"/>
        <w:ind w:left="1418" w:hanging="425"/>
        <w:jc w:val="both"/>
        <w:rPr>
          <w:rFonts w:ascii="Arial" w:hAnsi="Arial" w:cs="Arial"/>
        </w:rPr>
      </w:pPr>
      <w:r w:rsidRPr="000015C1">
        <w:rPr>
          <w:rFonts w:ascii="Arial" w:hAnsi="Arial" w:cs="Arial"/>
        </w:rPr>
        <w:t>9.3.</w:t>
      </w:r>
      <w:r w:rsidRPr="000015C1">
        <w:rPr>
          <w:rFonts w:ascii="Arial" w:hAnsi="Arial" w:cs="Arial"/>
        </w:rPr>
        <w:tab/>
      </w:r>
      <w:r w:rsidR="002B1300" w:rsidRPr="000015C1">
        <w:rPr>
          <w:rFonts w:ascii="Arial" w:hAnsi="Arial" w:cs="Arial"/>
        </w:rPr>
        <w:t xml:space="preserve">All advertisements will carry the statement “This Board is an equal opportunities employer”. </w:t>
      </w:r>
    </w:p>
    <w:p w14:paraId="3D9A6975" w14:textId="77777777" w:rsidR="00906B2E" w:rsidRPr="000015C1" w:rsidRDefault="00906B2E" w:rsidP="00906B2E">
      <w:pPr>
        <w:spacing w:after="0" w:line="240" w:lineRule="auto"/>
        <w:ind w:left="1418" w:hanging="425"/>
        <w:jc w:val="both"/>
        <w:rPr>
          <w:rFonts w:ascii="Arial" w:hAnsi="Arial" w:cs="Arial"/>
        </w:rPr>
      </w:pPr>
    </w:p>
    <w:p w14:paraId="5B6040DE" w14:textId="67CC9235" w:rsidR="002B1300" w:rsidRDefault="00F726E4"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9.4.</w:t>
      </w:r>
      <w:r w:rsidRPr="000015C1">
        <w:rPr>
          <w:rFonts w:ascii="Arial" w:hAnsi="Arial" w:cs="Arial"/>
        </w:rPr>
        <w:tab/>
      </w:r>
      <w:r w:rsidR="002B1300" w:rsidRPr="000015C1">
        <w:rPr>
          <w:rFonts w:ascii="Arial" w:hAnsi="Arial" w:cs="Arial"/>
        </w:rPr>
        <w:t xml:space="preserve">All vacancies will automatically be placed on the Board’s website and all vacancies forwarded to our partners for advertising on their website. </w:t>
      </w:r>
    </w:p>
    <w:p w14:paraId="2E11D9E4"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16A57C3D" w14:textId="00D8A6C8" w:rsidR="002B1300" w:rsidRDefault="00F726E4" w:rsidP="00906B2E">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9.5.</w:t>
      </w:r>
      <w:r w:rsidRPr="000015C1">
        <w:rPr>
          <w:rFonts w:ascii="Arial" w:hAnsi="Arial" w:cs="Arial"/>
        </w:rPr>
        <w:tab/>
      </w:r>
      <w:r w:rsidR="002B1300" w:rsidRPr="000015C1">
        <w:rPr>
          <w:rFonts w:ascii="Arial" w:hAnsi="Arial" w:cs="Arial"/>
        </w:rPr>
        <w:t xml:space="preserve">No post should be advertised without discussion with and involvement of the </w:t>
      </w:r>
      <w:r w:rsidR="00906B2E">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and senior team. The key to a successful advertising campaign is accuracy and simplicity. The aim of advertising is to communicate a clear message that not only encourages potential candidates but also draws attention from either a wide variety or particular group of people. A good advert will: - </w:t>
      </w:r>
    </w:p>
    <w:p w14:paraId="12830021" w14:textId="77777777" w:rsidR="00906B2E" w:rsidRPr="000015C1" w:rsidRDefault="00906B2E" w:rsidP="00906B2E">
      <w:pPr>
        <w:widowControl w:val="0"/>
        <w:autoSpaceDE w:val="0"/>
        <w:autoSpaceDN w:val="0"/>
        <w:adjustRightInd w:val="0"/>
        <w:spacing w:after="0" w:line="240" w:lineRule="auto"/>
        <w:ind w:left="1418" w:hanging="425"/>
        <w:jc w:val="both"/>
        <w:rPr>
          <w:rFonts w:ascii="Arial" w:hAnsi="Arial" w:cs="Arial"/>
        </w:rPr>
      </w:pPr>
    </w:p>
    <w:p w14:paraId="659BDFBD" w14:textId="79CACA21" w:rsidR="002B1300" w:rsidRPr="000015C1" w:rsidRDefault="002B1300" w:rsidP="00906B2E">
      <w:pPr>
        <w:pStyle w:val="ListParagraph"/>
        <w:widowControl w:val="0"/>
        <w:numPr>
          <w:ilvl w:val="0"/>
          <w:numId w:val="1"/>
        </w:numPr>
        <w:autoSpaceDE w:val="0"/>
        <w:autoSpaceDN w:val="0"/>
        <w:adjustRightInd w:val="0"/>
        <w:ind w:left="1985" w:hanging="425"/>
        <w:jc w:val="both"/>
        <w:rPr>
          <w:rFonts w:ascii="Arial" w:hAnsi="Arial" w:cs="Arial"/>
          <w:sz w:val="22"/>
          <w:szCs w:val="22"/>
        </w:rPr>
      </w:pPr>
      <w:r w:rsidRPr="000015C1">
        <w:rPr>
          <w:rFonts w:ascii="Arial" w:hAnsi="Arial" w:cs="Arial"/>
          <w:sz w:val="22"/>
          <w:szCs w:val="22"/>
        </w:rPr>
        <w:t xml:space="preserve">Elicit a good response at the lowest cost </w:t>
      </w:r>
    </w:p>
    <w:p w14:paraId="27E33C9D" w14:textId="73B95829" w:rsidR="002B1300" w:rsidRPr="000015C1" w:rsidRDefault="002B1300" w:rsidP="00906B2E">
      <w:pPr>
        <w:pStyle w:val="ListParagraph"/>
        <w:widowControl w:val="0"/>
        <w:numPr>
          <w:ilvl w:val="0"/>
          <w:numId w:val="1"/>
        </w:numPr>
        <w:autoSpaceDE w:val="0"/>
        <w:autoSpaceDN w:val="0"/>
        <w:adjustRightInd w:val="0"/>
        <w:ind w:left="1985" w:hanging="425"/>
        <w:jc w:val="both"/>
        <w:rPr>
          <w:rFonts w:ascii="Arial" w:hAnsi="Arial" w:cs="Arial"/>
          <w:sz w:val="22"/>
          <w:szCs w:val="22"/>
        </w:rPr>
      </w:pPr>
      <w:r w:rsidRPr="000015C1">
        <w:rPr>
          <w:rFonts w:ascii="Arial" w:hAnsi="Arial" w:cs="Arial"/>
          <w:sz w:val="22"/>
          <w:szCs w:val="22"/>
        </w:rPr>
        <w:t xml:space="preserve">Attract a good selection of quality candidates </w:t>
      </w:r>
    </w:p>
    <w:p w14:paraId="53991C8A" w14:textId="2878069F" w:rsidR="002B1300" w:rsidRPr="000015C1" w:rsidRDefault="002B1300" w:rsidP="00906B2E">
      <w:pPr>
        <w:pStyle w:val="ListParagraph"/>
        <w:widowControl w:val="0"/>
        <w:numPr>
          <w:ilvl w:val="0"/>
          <w:numId w:val="1"/>
        </w:numPr>
        <w:autoSpaceDE w:val="0"/>
        <w:autoSpaceDN w:val="0"/>
        <w:adjustRightInd w:val="0"/>
        <w:ind w:left="1985" w:hanging="425"/>
        <w:jc w:val="both"/>
        <w:rPr>
          <w:rFonts w:ascii="Arial" w:hAnsi="Arial" w:cs="Arial"/>
          <w:sz w:val="22"/>
          <w:szCs w:val="22"/>
        </w:rPr>
      </w:pPr>
      <w:r w:rsidRPr="000015C1">
        <w:rPr>
          <w:rFonts w:ascii="Arial" w:hAnsi="Arial" w:cs="Arial"/>
          <w:sz w:val="22"/>
          <w:szCs w:val="22"/>
        </w:rPr>
        <w:t xml:space="preserve">Encourage a diverse pool of suitable candidates to apply </w:t>
      </w:r>
    </w:p>
    <w:p w14:paraId="33E8BB3E" w14:textId="77777777" w:rsidR="002B1300" w:rsidRPr="000015C1" w:rsidRDefault="002B1300" w:rsidP="00906B2E">
      <w:pPr>
        <w:pStyle w:val="ListParagraph"/>
        <w:widowControl w:val="0"/>
        <w:numPr>
          <w:ilvl w:val="0"/>
          <w:numId w:val="1"/>
        </w:numPr>
        <w:autoSpaceDE w:val="0"/>
        <w:autoSpaceDN w:val="0"/>
        <w:adjustRightInd w:val="0"/>
        <w:ind w:left="1985" w:hanging="425"/>
        <w:jc w:val="both"/>
        <w:rPr>
          <w:rFonts w:ascii="Arial" w:hAnsi="Arial" w:cs="Arial"/>
          <w:sz w:val="22"/>
          <w:szCs w:val="22"/>
        </w:rPr>
      </w:pPr>
      <w:r w:rsidRPr="000015C1">
        <w:rPr>
          <w:rFonts w:ascii="Arial" w:hAnsi="Arial" w:cs="Arial"/>
          <w:sz w:val="22"/>
          <w:szCs w:val="22"/>
        </w:rPr>
        <w:t xml:space="preserve">Present a favorable image of the Board </w:t>
      </w:r>
    </w:p>
    <w:p w14:paraId="3774ECCC" w14:textId="77777777" w:rsidR="00906B2E" w:rsidRDefault="00906B2E" w:rsidP="000015C1">
      <w:pPr>
        <w:spacing w:after="0" w:line="240" w:lineRule="auto"/>
        <w:jc w:val="both"/>
        <w:rPr>
          <w:rFonts w:ascii="Arial" w:hAnsi="Arial" w:cs="Arial"/>
          <w:b/>
        </w:rPr>
      </w:pPr>
    </w:p>
    <w:p w14:paraId="0263FC97" w14:textId="5772BC43" w:rsidR="002B1300" w:rsidRDefault="00F726E4" w:rsidP="00906B2E">
      <w:pPr>
        <w:spacing w:after="0" w:line="240" w:lineRule="auto"/>
        <w:ind w:left="851" w:hanging="851"/>
        <w:jc w:val="both"/>
        <w:rPr>
          <w:rFonts w:ascii="Arial" w:hAnsi="Arial" w:cs="Arial"/>
          <w:b/>
        </w:rPr>
      </w:pPr>
      <w:r w:rsidRPr="000015C1">
        <w:rPr>
          <w:rFonts w:ascii="Arial" w:hAnsi="Arial" w:cs="Arial"/>
          <w:b/>
        </w:rPr>
        <w:t>10.</w:t>
      </w:r>
      <w:r w:rsidRPr="000015C1">
        <w:rPr>
          <w:rFonts w:ascii="Arial" w:hAnsi="Arial" w:cs="Arial"/>
          <w:b/>
        </w:rPr>
        <w:tab/>
      </w:r>
      <w:r w:rsidR="002B1300" w:rsidRPr="000015C1">
        <w:rPr>
          <w:rFonts w:ascii="Arial" w:hAnsi="Arial" w:cs="Arial"/>
          <w:b/>
        </w:rPr>
        <w:t>Application</w:t>
      </w:r>
    </w:p>
    <w:p w14:paraId="67AD2E01" w14:textId="77777777" w:rsidR="00906B2E" w:rsidRPr="000015C1" w:rsidRDefault="00906B2E" w:rsidP="00906B2E">
      <w:pPr>
        <w:spacing w:after="0" w:line="240" w:lineRule="auto"/>
        <w:ind w:left="851" w:hanging="851"/>
        <w:jc w:val="both"/>
        <w:rPr>
          <w:rFonts w:ascii="Arial" w:hAnsi="Arial" w:cs="Arial"/>
          <w:b/>
        </w:rPr>
      </w:pPr>
    </w:p>
    <w:p w14:paraId="6878AB22" w14:textId="370C096E" w:rsidR="002B1300" w:rsidRPr="000015C1" w:rsidRDefault="00F726E4" w:rsidP="00B44488">
      <w:pPr>
        <w:spacing w:after="0" w:line="240" w:lineRule="auto"/>
        <w:ind w:left="1418" w:hanging="425"/>
        <w:jc w:val="both"/>
        <w:rPr>
          <w:rFonts w:ascii="Arial" w:hAnsi="Arial" w:cs="Arial"/>
        </w:rPr>
      </w:pPr>
      <w:r w:rsidRPr="000015C1">
        <w:rPr>
          <w:rFonts w:ascii="Arial" w:hAnsi="Arial" w:cs="Arial"/>
        </w:rPr>
        <w:t>10.1.</w:t>
      </w:r>
      <w:r w:rsidR="00B44488">
        <w:rPr>
          <w:rFonts w:ascii="Arial" w:hAnsi="Arial" w:cs="Arial"/>
        </w:rPr>
        <w:t xml:space="preserve"> </w:t>
      </w:r>
      <w:r w:rsidR="002B1300" w:rsidRPr="000015C1">
        <w:rPr>
          <w:rFonts w:ascii="Arial" w:hAnsi="Arial" w:cs="Arial"/>
        </w:rPr>
        <w:t>Application</w:t>
      </w:r>
      <w:r w:rsidR="00B44488">
        <w:rPr>
          <w:rFonts w:ascii="Arial" w:hAnsi="Arial" w:cs="Arial"/>
        </w:rPr>
        <w:t>s</w:t>
      </w:r>
      <w:r w:rsidR="002B1300" w:rsidRPr="000015C1">
        <w:rPr>
          <w:rFonts w:ascii="Arial" w:hAnsi="Arial" w:cs="Arial"/>
        </w:rPr>
        <w:t xml:space="preserve"> will be accepted in writing, including evidence of employment and training history. </w:t>
      </w:r>
    </w:p>
    <w:p w14:paraId="784A1DC7" w14:textId="34AA297C" w:rsidR="002B1300" w:rsidRPr="000015C1" w:rsidRDefault="002B1300" w:rsidP="000015C1">
      <w:pPr>
        <w:spacing w:after="0" w:line="240" w:lineRule="auto"/>
        <w:jc w:val="both"/>
        <w:rPr>
          <w:rFonts w:ascii="Arial" w:hAnsi="Arial" w:cs="Arial"/>
        </w:rPr>
      </w:pPr>
    </w:p>
    <w:p w14:paraId="4E6540BF" w14:textId="15FEEF25" w:rsidR="002B1300" w:rsidRPr="000015C1" w:rsidRDefault="00F726E4" w:rsidP="00B44488">
      <w:pPr>
        <w:spacing w:after="0" w:line="240" w:lineRule="auto"/>
        <w:ind w:left="851" w:hanging="851"/>
        <w:jc w:val="both"/>
        <w:rPr>
          <w:rFonts w:ascii="Arial" w:hAnsi="Arial" w:cs="Arial"/>
          <w:b/>
        </w:rPr>
      </w:pPr>
      <w:r w:rsidRPr="000015C1">
        <w:rPr>
          <w:rFonts w:ascii="Arial" w:hAnsi="Arial" w:cs="Arial"/>
          <w:b/>
        </w:rPr>
        <w:t>11.</w:t>
      </w:r>
      <w:r w:rsidRPr="000015C1">
        <w:rPr>
          <w:rFonts w:ascii="Arial" w:hAnsi="Arial" w:cs="Arial"/>
          <w:b/>
        </w:rPr>
        <w:tab/>
      </w:r>
      <w:r w:rsidR="002B1300" w:rsidRPr="000015C1">
        <w:rPr>
          <w:rFonts w:ascii="Arial" w:hAnsi="Arial" w:cs="Arial"/>
          <w:b/>
        </w:rPr>
        <w:t>Screening</w:t>
      </w:r>
    </w:p>
    <w:p w14:paraId="1D71B721" w14:textId="77777777" w:rsidR="002B1300" w:rsidRPr="000015C1" w:rsidRDefault="002B1300" w:rsidP="000015C1">
      <w:pPr>
        <w:spacing w:after="0" w:line="240" w:lineRule="auto"/>
        <w:jc w:val="both"/>
        <w:rPr>
          <w:rFonts w:ascii="Arial" w:hAnsi="Arial" w:cs="Arial"/>
          <w:b/>
        </w:rPr>
      </w:pPr>
    </w:p>
    <w:p w14:paraId="2E8B3B5D" w14:textId="6817485B" w:rsidR="002B1300" w:rsidRPr="000015C1" w:rsidRDefault="00F726E4" w:rsidP="00B44488">
      <w:pPr>
        <w:spacing w:after="0" w:line="240" w:lineRule="auto"/>
        <w:ind w:left="1418" w:hanging="425"/>
        <w:jc w:val="both"/>
        <w:rPr>
          <w:rFonts w:ascii="Arial" w:hAnsi="Arial" w:cs="Arial"/>
        </w:rPr>
      </w:pPr>
      <w:r w:rsidRPr="000015C1">
        <w:rPr>
          <w:rFonts w:ascii="Arial" w:hAnsi="Arial" w:cs="Arial"/>
        </w:rPr>
        <w:t>11.1</w:t>
      </w:r>
      <w:r w:rsidRPr="000015C1">
        <w:rPr>
          <w:rFonts w:ascii="Arial" w:hAnsi="Arial" w:cs="Arial"/>
        </w:rPr>
        <w:tab/>
      </w:r>
      <w:r w:rsidR="002B1300" w:rsidRPr="000015C1">
        <w:rPr>
          <w:rFonts w:ascii="Arial" w:hAnsi="Arial" w:cs="Arial"/>
        </w:rPr>
        <w:t xml:space="preserve">Screening will be carried out by matching details of applicants to the requirements of the job. The screening criteria will be applied consistently to all applicants. Records of the screening process will be retained for a period of one year. </w:t>
      </w:r>
    </w:p>
    <w:p w14:paraId="2E71387A" w14:textId="77777777" w:rsidR="002B1300" w:rsidRPr="000015C1" w:rsidRDefault="002B1300" w:rsidP="00B44488">
      <w:pPr>
        <w:spacing w:after="0" w:line="240" w:lineRule="auto"/>
        <w:ind w:left="1418" w:hanging="425"/>
        <w:jc w:val="both"/>
        <w:rPr>
          <w:rFonts w:ascii="Arial" w:hAnsi="Arial" w:cs="Arial"/>
        </w:rPr>
      </w:pPr>
    </w:p>
    <w:p w14:paraId="4890640E" w14:textId="45BD2526" w:rsidR="002B1300" w:rsidRDefault="00F726E4" w:rsidP="00B44488">
      <w:pPr>
        <w:widowControl w:val="0"/>
        <w:autoSpaceDE w:val="0"/>
        <w:autoSpaceDN w:val="0"/>
        <w:adjustRightInd w:val="0"/>
        <w:spacing w:after="0" w:line="240" w:lineRule="auto"/>
        <w:ind w:left="1418" w:hanging="425"/>
        <w:jc w:val="both"/>
        <w:rPr>
          <w:rFonts w:ascii="Arial" w:hAnsi="Arial" w:cs="Arial"/>
        </w:rPr>
      </w:pPr>
      <w:r w:rsidRPr="000015C1">
        <w:rPr>
          <w:rFonts w:ascii="Arial" w:hAnsi="Arial" w:cs="Arial"/>
        </w:rPr>
        <w:t>11.2</w:t>
      </w:r>
      <w:r w:rsidRPr="000015C1">
        <w:rPr>
          <w:rFonts w:ascii="Arial" w:hAnsi="Arial" w:cs="Arial"/>
        </w:rPr>
        <w:tab/>
      </w:r>
      <w:r w:rsidR="002B1300" w:rsidRPr="000015C1">
        <w:rPr>
          <w:rFonts w:ascii="Arial" w:hAnsi="Arial" w:cs="Arial"/>
        </w:rPr>
        <w:t xml:space="preserve">If you are on shortlisting / interview panels and you know at this stage that someone you are related to, or whom you know personally, is considering applying for the job you must declare this. No one is permitted to shortlist or interview a member of their own family or a known friend and any panel member who feels that their knowledge of a candidate would compromise their objectivity must withdraw from the selection process. Any breach of this policy will be investigated and may result in disciplinary proceedings being commenced. </w:t>
      </w:r>
    </w:p>
    <w:p w14:paraId="04470890" w14:textId="77777777" w:rsidR="00B44488" w:rsidRPr="000015C1" w:rsidRDefault="00B44488" w:rsidP="000015C1">
      <w:pPr>
        <w:widowControl w:val="0"/>
        <w:autoSpaceDE w:val="0"/>
        <w:autoSpaceDN w:val="0"/>
        <w:adjustRightInd w:val="0"/>
        <w:spacing w:after="0" w:line="240" w:lineRule="auto"/>
        <w:ind w:left="720" w:hanging="720"/>
        <w:jc w:val="both"/>
        <w:rPr>
          <w:rFonts w:ascii="Arial" w:hAnsi="Arial" w:cs="Arial"/>
        </w:rPr>
      </w:pPr>
    </w:p>
    <w:p w14:paraId="665B4EB7" w14:textId="6D101BB7" w:rsidR="002B1300" w:rsidRPr="000015C1" w:rsidRDefault="00F726E4" w:rsidP="00B44488">
      <w:pPr>
        <w:spacing w:after="0" w:line="240" w:lineRule="auto"/>
        <w:ind w:left="851" w:hanging="851"/>
        <w:jc w:val="both"/>
        <w:rPr>
          <w:rFonts w:ascii="Arial" w:hAnsi="Arial" w:cs="Arial"/>
          <w:b/>
        </w:rPr>
      </w:pPr>
      <w:r w:rsidRPr="000015C1">
        <w:rPr>
          <w:rFonts w:ascii="Arial" w:hAnsi="Arial" w:cs="Arial"/>
          <w:b/>
        </w:rPr>
        <w:t>12.</w:t>
      </w:r>
      <w:r w:rsidRPr="000015C1">
        <w:rPr>
          <w:rFonts w:ascii="Arial" w:hAnsi="Arial" w:cs="Arial"/>
          <w:b/>
        </w:rPr>
        <w:tab/>
      </w:r>
      <w:r w:rsidR="002B1300" w:rsidRPr="000015C1">
        <w:rPr>
          <w:rFonts w:ascii="Arial" w:hAnsi="Arial" w:cs="Arial"/>
          <w:b/>
        </w:rPr>
        <w:t>Assessment</w:t>
      </w:r>
    </w:p>
    <w:p w14:paraId="57E7B652" w14:textId="77777777" w:rsidR="002B1300" w:rsidRPr="000015C1" w:rsidRDefault="002B1300" w:rsidP="000015C1">
      <w:pPr>
        <w:spacing w:after="0" w:line="240" w:lineRule="auto"/>
        <w:jc w:val="both"/>
        <w:rPr>
          <w:rFonts w:ascii="Arial" w:hAnsi="Arial" w:cs="Arial"/>
          <w:b/>
        </w:rPr>
      </w:pPr>
    </w:p>
    <w:p w14:paraId="6F4A3A95" w14:textId="2F715156" w:rsidR="002B1300" w:rsidRPr="000015C1" w:rsidRDefault="00F726E4" w:rsidP="00B44488">
      <w:pPr>
        <w:spacing w:after="0" w:line="240" w:lineRule="auto"/>
        <w:ind w:left="1418" w:hanging="425"/>
        <w:jc w:val="both"/>
        <w:rPr>
          <w:rFonts w:ascii="Arial" w:hAnsi="Arial" w:cs="Arial"/>
        </w:rPr>
      </w:pPr>
      <w:r w:rsidRPr="000015C1">
        <w:rPr>
          <w:rFonts w:ascii="Arial" w:hAnsi="Arial" w:cs="Arial"/>
        </w:rPr>
        <w:t>12.1</w:t>
      </w:r>
      <w:r w:rsidRPr="000015C1">
        <w:rPr>
          <w:rFonts w:ascii="Arial" w:hAnsi="Arial" w:cs="Arial"/>
        </w:rPr>
        <w:tab/>
      </w:r>
      <w:r w:rsidR="002B1300" w:rsidRPr="000015C1">
        <w:rPr>
          <w:rFonts w:ascii="Arial" w:hAnsi="Arial" w:cs="Arial"/>
        </w:rPr>
        <w:t xml:space="preserve">If it is necessary to use selection tests for a role, they will only relate to non-biased, genuine requirements of the job. Records of any testing undertaken will be retained for a period of one year. </w:t>
      </w:r>
    </w:p>
    <w:p w14:paraId="0DB65B52" w14:textId="77777777" w:rsidR="002B1300" w:rsidRPr="000015C1" w:rsidRDefault="002B1300" w:rsidP="000015C1">
      <w:pPr>
        <w:spacing w:after="0" w:line="240" w:lineRule="auto"/>
        <w:jc w:val="both"/>
        <w:rPr>
          <w:rFonts w:ascii="Arial" w:hAnsi="Arial" w:cs="Arial"/>
        </w:rPr>
      </w:pPr>
    </w:p>
    <w:p w14:paraId="7393D8AF" w14:textId="467A2001" w:rsidR="002B1300" w:rsidRDefault="00F726E4" w:rsidP="00B44488">
      <w:pPr>
        <w:spacing w:after="0" w:line="240" w:lineRule="auto"/>
        <w:ind w:left="851" w:hanging="851"/>
        <w:jc w:val="both"/>
        <w:rPr>
          <w:rFonts w:ascii="Arial" w:hAnsi="Arial" w:cs="Arial"/>
          <w:b/>
        </w:rPr>
      </w:pPr>
      <w:r w:rsidRPr="000015C1">
        <w:rPr>
          <w:rFonts w:ascii="Arial" w:hAnsi="Arial" w:cs="Arial"/>
          <w:b/>
        </w:rPr>
        <w:t>13.</w:t>
      </w:r>
      <w:r w:rsidRPr="000015C1">
        <w:rPr>
          <w:rFonts w:ascii="Arial" w:hAnsi="Arial" w:cs="Arial"/>
          <w:b/>
        </w:rPr>
        <w:tab/>
      </w:r>
      <w:r w:rsidR="002B1300" w:rsidRPr="000015C1">
        <w:rPr>
          <w:rFonts w:ascii="Arial" w:hAnsi="Arial" w:cs="Arial"/>
          <w:b/>
        </w:rPr>
        <w:t>Interviewing</w:t>
      </w:r>
    </w:p>
    <w:p w14:paraId="562AA931" w14:textId="77777777" w:rsidR="00B44488" w:rsidRPr="000015C1" w:rsidRDefault="00B44488" w:rsidP="00B44488">
      <w:pPr>
        <w:spacing w:after="0" w:line="240" w:lineRule="auto"/>
        <w:ind w:left="851" w:hanging="851"/>
        <w:jc w:val="both"/>
        <w:rPr>
          <w:rFonts w:ascii="Arial" w:hAnsi="Arial" w:cs="Arial"/>
          <w:b/>
        </w:rPr>
      </w:pPr>
    </w:p>
    <w:p w14:paraId="542E61ED" w14:textId="3DA9AD0B" w:rsidR="002B1300" w:rsidRDefault="00F726E4" w:rsidP="00B44488">
      <w:pPr>
        <w:spacing w:after="0" w:line="240" w:lineRule="auto"/>
        <w:ind w:left="1418" w:hanging="425"/>
        <w:jc w:val="both"/>
        <w:rPr>
          <w:rFonts w:ascii="Arial" w:hAnsi="Arial" w:cs="Arial"/>
        </w:rPr>
      </w:pPr>
      <w:r w:rsidRPr="000015C1">
        <w:rPr>
          <w:rFonts w:ascii="Arial" w:hAnsi="Arial" w:cs="Arial"/>
        </w:rPr>
        <w:t>13.1</w:t>
      </w:r>
      <w:r w:rsidRPr="000015C1">
        <w:rPr>
          <w:rFonts w:ascii="Arial" w:hAnsi="Arial" w:cs="Arial"/>
        </w:rPr>
        <w:tab/>
      </w:r>
      <w:r w:rsidR="002B1300" w:rsidRPr="000015C1">
        <w:rPr>
          <w:rFonts w:ascii="Arial" w:hAnsi="Arial" w:cs="Arial"/>
        </w:rPr>
        <w:t>The interviewing process will be carried out in the following way:</w:t>
      </w:r>
    </w:p>
    <w:p w14:paraId="31605C95" w14:textId="77777777" w:rsidR="00B44488" w:rsidRPr="000015C1" w:rsidRDefault="00B44488" w:rsidP="000015C1">
      <w:pPr>
        <w:spacing w:after="0" w:line="240" w:lineRule="auto"/>
        <w:jc w:val="both"/>
        <w:rPr>
          <w:rFonts w:ascii="Arial" w:hAnsi="Arial" w:cs="Arial"/>
        </w:rPr>
      </w:pPr>
    </w:p>
    <w:p w14:paraId="126F9253" w14:textId="77777777"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t>no assumptions will be made on the grounds of age, disability, gender reassignment, marriage or civil partnership, pregnancy or maternity, race, religion or belief, sex or sexual orientation</w:t>
      </w:r>
    </w:p>
    <w:p w14:paraId="5D4D29BB" w14:textId="77777777"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t>questions will relate to the requirements of the job as set out in the job description and person specification</w:t>
      </w:r>
    </w:p>
    <w:p w14:paraId="7446D1E2" w14:textId="77777777"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t>interviews will be carried out by more than one person and the interview panel will preferably comprise of individuals of both genders, wherever possible</w:t>
      </w:r>
    </w:p>
    <w:p w14:paraId="5BEEBAF8" w14:textId="77777777"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lastRenderedPageBreak/>
        <w:t>applicants will be assessed at the end of interviewing against pre-defined criteria</w:t>
      </w:r>
    </w:p>
    <w:p w14:paraId="70879D46" w14:textId="77777777"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t>interviewers will complete an interview assessment form for each candidate</w:t>
      </w:r>
    </w:p>
    <w:p w14:paraId="1DA976D3" w14:textId="44AB8A29" w:rsidR="002B1300" w:rsidRPr="000015C1" w:rsidRDefault="002B1300" w:rsidP="00B44488">
      <w:pPr>
        <w:pStyle w:val="ListParagraph"/>
        <w:numPr>
          <w:ilvl w:val="0"/>
          <w:numId w:val="2"/>
        </w:numPr>
        <w:ind w:left="1985" w:hanging="425"/>
        <w:jc w:val="both"/>
        <w:rPr>
          <w:rFonts w:ascii="Arial" w:hAnsi="Arial" w:cs="Arial"/>
          <w:sz w:val="22"/>
          <w:szCs w:val="22"/>
        </w:rPr>
      </w:pPr>
      <w:r w:rsidRPr="000015C1">
        <w:rPr>
          <w:rFonts w:ascii="Arial" w:hAnsi="Arial" w:cs="Arial"/>
          <w:sz w:val="22"/>
          <w:szCs w:val="22"/>
        </w:rPr>
        <w:t xml:space="preserve">records of the interview process will be retained for a period of one year, including questions asked, answers given, any interview notes and interview assessment forms for all candidates. </w:t>
      </w:r>
    </w:p>
    <w:p w14:paraId="01299525" w14:textId="77777777" w:rsidR="002B1300" w:rsidRPr="000015C1" w:rsidRDefault="002B1300" w:rsidP="000015C1">
      <w:pPr>
        <w:spacing w:after="0" w:line="240" w:lineRule="auto"/>
        <w:jc w:val="both"/>
        <w:rPr>
          <w:rFonts w:ascii="Arial" w:hAnsi="Arial" w:cs="Arial"/>
        </w:rPr>
      </w:pPr>
    </w:p>
    <w:p w14:paraId="6B94E419" w14:textId="6D953E23" w:rsidR="002B1300" w:rsidRDefault="00F726E4" w:rsidP="00B44488">
      <w:pPr>
        <w:spacing w:after="0" w:line="240" w:lineRule="auto"/>
        <w:ind w:left="851" w:hanging="851"/>
        <w:jc w:val="both"/>
        <w:rPr>
          <w:rFonts w:ascii="Arial" w:hAnsi="Arial" w:cs="Arial"/>
          <w:b/>
        </w:rPr>
      </w:pPr>
      <w:r w:rsidRPr="000015C1">
        <w:rPr>
          <w:rFonts w:ascii="Arial" w:hAnsi="Arial" w:cs="Arial"/>
          <w:b/>
        </w:rPr>
        <w:t>14.</w:t>
      </w:r>
      <w:r w:rsidRPr="000015C1">
        <w:rPr>
          <w:rFonts w:ascii="Arial" w:hAnsi="Arial" w:cs="Arial"/>
          <w:b/>
        </w:rPr>
        <w:tab/>
        <w:t xml:space="preserve">Career Opportunities </w:t>
      </w:r>
    </w:p>
    <w:p w14:paraId="117DAAC5" w14:textId="77777777" w:rsidR="00B44488" w:rsidRPr="000015C1" w:rsidRDefault="00B44488" w:rsidP="00B44488">
      <w:pPr>
        <w:spacing w:after="0" w:line="240" w:lineRule="auto"/>
        <w:ind w:left="851" w:hanging="851"/>
        <w:jc w:val="both"/>
        <w:rPr>
          <w:rFonts w:ascii="Arial" w:hAnsi="Arial" w:cs="Arial"/>
          <w:b/>
        </w:rPr>
      </w:pPr>
    </w:p>
    <w:p w14:paraId="688DA9BC" w14:textId="619CC4DF" w:rsidR="002B1300" w:rsidRDefault="00F726E4" w:rsidP="00B44488">
      <w:pPr>
        <w:spacing w:after="0" w:line="240" w:lineRule="auto"/>
        <w:ind w:left="1418" w:hanging="425"/>
        <w:jc w:val="both"/>
        <w:rPr>
          <w:rFonts w:ascii="Arial" w:hAnsi="Arial" w:cs="Arial"/>
        </w:rPr>
      </w:pPr>
      <w:r w:rsidRPr="000015C1">
        <w:rPr>
          <w:rFonts w:ascii="Arial" w:hAnsi="Arial" w:cs="Arial"/>
        </w:rPr>
        <w:t>14.1</w:t>
      </w:r>
      <w:r w:rsidRPr="000015C1">
        <w:rPr>
          <w:rFonts w:ascii="Arial" w:hAnsi="Arial" w:cs="Arial"/>
        </w:rPr>
        <w:tab/>
      </w:r>
      <w:r w:rsidR="002B1300" w:rsidRPr="000015C1">
        <w:rPr>
          <w:rFonts w:ascii="Arial" w:hAnsi="Arial" w:cs="Arial"/>
        </w:rPr>
        <w:t xml:space="preserve">All employees will be aware of the promotional and career opportunities available to them from details circulated through their line manager, </w:t>
      </w:r>
      <w:r w:rsidR="00B44488" w:rsidRPr="000015C1">
        <w:rPr>
          <w:rFonts w:ascii="Arial" w:hAnsi="Arial" w:cs="Arial"/>
        </w:rPr>
        <w:t>Newsletter</w:t>
      </w:r>
      <w:r w:rsidR="002B1300" w:rsidRPr="000015C1">
        <w:rPr>
          <w:rFonts w:ascii="Arial" w:hAnsi="Arial" w:cs="Arial"/>
        </w:rPr>
        <w:t xml:space="preserve"> and notice boards. Training and job experience needed for promotional opportunities if available, will be available to all employees. Promotion will be determined by merit and performance against objective criteria. </w:t>
      </w:r>
    </w:p>
    <w:p w14:paraId="56397AF3" w14:textId="77777777" w:rsidR="00B44488" w:rsidRPr="000015C1" w:rsidRDefault="00B44488" w:rsidP="00B44488">
      <w:pPr>
        <w:spacing w:after="0" w:line="240" w:lineRule="auto"/>
        <w:ind w:left="1418" w:hanging="425"/>
        <w:jc w:val="both"/>
        <w:rPr>
          <w:rFonts w:ascii="Arial" w:hAnsi="Arial" w:cs="Arial"/>
        </w:rPr>
      </w:pPr>
    </w:p>
    <w:p w14:paraId="56AD6EED" w14:textId="762E913E" w:rsidR="002B1300" w:rsidRDefault="00F726E4" w:rsidP="00B44488">
      <w:pPr>
        <w:spacing w:after="0" w:line="240" w:lineRule="auto"/>
        <w:ind w:left="1418" w:hanging="425"/>
        <w:jc w:val="both"/>
        <w:rPr>
          <w:rFonts w:ascii="Arial" w:hAnsi="Arial" w:cs="Arial"/>
        </w:rPr>
      </w:pPr>
      <w:r w:rsidRPr="000015C1">
        <w:rPr>
          <w:rFonts w:ascii="Arial" w:hAnsi="Arial" w:cs="Arial"/>
        </w:rPr>
        <w:t>14.2.</w:t>
      </w:r>
      <w:r w:rsidR="00B44488">
        <w:rPr>
          <w:rFonts w:ascii="Arial" w:hAnsi="Arial" w:cs="Arial"/>
        </w:rPr>
        <w:t xml:space="preserve"> </w:t>
      </w:r>
      <w:r w:rsidR="002B1300" w:rsidRPr="000015C1">
        <w:rPr>
          <w:rFonts w:ascii="Arial" w:hAnsi="Arial" w:cs="Arial"/>
        </w:rPr>
        <w:t xml:space="preserve">Unsuccessful internal candidates will be given feedback to facilitate improvement. Managers who are responsible for giving feedback will be trained </w:t>
      </w:r>
      <w:r w:rsidRPr="000015C1">
        <w:rPr>
          <w:rFonts w:ascii="Arial" w:hAnsi="Arial" w:cs="Arial"/>
        </w:rPr>
        <w:t>appropriately</w:t>
      </w:r>
      <w:r w:rsidR="002B1300" w:rsidRPr="000015C1">
        <w:rPr>
          <w:rFonts w:ascii="Arial" w:hAnsi="Arial" w:cs="Arial"/>
        </w:rPr>
        <w:t xml:space="preserve">. </w:t>
      </w:r>
    </w:p>
    <w:p w14:paraId="7386F6F9" w14:textId="77777777" w:rsidR="00B44488" w:rsidRPr="000015C1" w:rsidRDefault="00B44488" w:rsidP="00B44488">
      <w:pPr>
        <w:spacing w:after="0" w:line="240" w:lineRule="auto"/>
        <w:ind w:left="1418" w:hanging="425"/>
        <w:jc w:val="both"/>
        <w:rPr>
          <w:rFonts w:ascii="Arial" w:hAnsi="Arial" w:cs="Arial"/>
        </w:rPr>
      </w:pPr>
    </w:p>
    <w:p w14:paraId="568554E9" w14:textId="68B16861" w:rsidR="002B1300" w:rsidRPr="000015C1" w:rsidRDefault="00F726E4" w:rsidP="00B44488">
      <w:pPr>
        <w:spacing w:after="0" w:line="240" w:lineRule="auto"/>
        <w:ind w:left="1418" w:hanging="425"/>
        <w:jc w:val="both"/>
        <w:rPr>
          <w:rFonts w:ascii="Arial" w:hAnsi="Arial" w:cs="Arial"/>
        </w:rPr>
      </w:pPr>
      <w:r w:rsidRPr="000015C1">
        <w:rPr>
          <w:rFonts w:ascii="Arial" w:hAnsi="Arial" w:cs="Arial"/>
        </w:rPr>
        <w:t>14.3.</w:t>
      </w:r>
      <w:r w:rsidR="00B44488">
        <w:rPr>
          <w:rFonts w:ascii="Arial" w:hAnsi="Arial" w:cs="Arial"/>
        </w:rPr>
        <w:t xml:space="preserve"> </w:t>
      </w:r>
      <w:r w:rsidR="002B1300" w:rsidRPr="000015C1">
        <w:rPr>
          <w:rFonts w:ascii="Arial" w:hAnsi="Arial" w:cs="Arial"/>
        </w:rPr>
        <w:t>No employee will be overlooked in relation to a promotion or an experience-broadening opportunity because of their reluctance to apply or accept on a previous occasion. The process surrounding promotion will be free from discrimination.</w:t>
      </w:r>
    </w:p>
    <w:p w14:paraId="54174E2D" w14:textId="77777777" w:rsidR="002B1300" w:rsidRPr="000015C1" w:rsidRDefault="002B1300" w:rsidP="000015C1">
      <w:pPr>
        <w:spacing w:after="0" w:line="240" w:lineRule="auto"/>
        <w:jc w:val="both"/>
        <w:rPr>
          <w:rFonts w:ascii="Arial" w:hAnsi="Arial" w:cs="Arial"/>
        </w:rPr>
      </w:pPr>
    </w:p>
    <w:p w14:paraId="1D1F04E4" w14:textId="1BBDAD9D" w:rsidR="002B1300" w:rsidRDefault="00F726E4" w:rsidP="00B44488">
      <w:pPr>
        <w:spacing w:after="0" w:line="240" w:lineRule="auto"/>
        <w:ind w:left="851" w:hanging="851"/>
        <w:jc w:val="both"/>
        <w:rPr>
          <w:rFonts w:ascii="Arial" w:hAnsi="Arial" w:cs="Arial"/>
          <w:b/>
        </w:rPr>
      </w:pPr>
      <w:r w:rsidRPr="000015C1">
        <w:rPr>
          <w:rFonts w:ascii="Arial" w:hAnsi="Arial" w:cs="Arial"/>
          <w:b/>
        </w:rPr>
        <w:t>15.</w:t>
      </w:r>
      <w:r w:rsidRPr="000015C1">
        <w:rPr>
          <w:rFonts w:ascii="Arial" w:hAnsi="Arial" w:cs="Arial"/>
          <w:b/>
        </w:rPr>
        <w:tab/>
      </w:r>
      <w:r w:rsidR="002B1300" w:rsidRPr="000015C1">
        <w:rPr>
          <w:rFonts w:ascii="Arial" w:hAnsi="Arial" w:cs="Arial"/>
          <w:b/>
        </w:rPr>
        <w:t>References</w:t>
      </w:r>
    </w:p>
    <w:p w14:paraId="56BA1CF3" w14:textId="77777777" w:rsidR="00B44488" w:rsidRPr="000015C1" w:rsidRDefault="00B44488" w:rsidP="000015C1">
      <w:pPr>
        <w:spacing w:after="0" w:line="240" w:lineRule="auto"/>
        <w:jc w:val="both"/>
        <w:rPr>
          <w:rFonts w:ascii="Arial" w:hAnsi="Arial" w:cs="Arial"/>
          <w:b/>
        </w:rPr>
      </w:pPr>
    </w:p>
    <w:p w14:paraId="4F92E818" w14:textId="7653277E" w:rsidR="002B1300" w:rsidRDefault="00F726E4" w:rsidP="00B44488">
      <w:pPr>
        <w:spacing w:after="0" w:line="240" w:lineRule="auto"/>
        <w:ind w:left="1418" w:hanging="425"/>
        <w:jc w:val="both"/>
        <w:rPr>
          <w:rFonts w:ascii="Arial" w:hAnsi="Arial" w:cs="Arial"/>
        </w:rPr>
      </w:pPr>
      <w:r w:rsidRPr="000015C1">
        <w:rPr>
          <w:rFonts w:ascii="Arial" w:hAnsi="Arial" w:cs="Arial"/>
        </w:rPr>
        <w:t>15.1.</w:t>
      </w:r>
      <w:r w:rsidRPr="000015C1">
        <w:rPr>
          <w:rFonts w:ascii="Arial" w:hAnsi="Arial" w:cs="Arial"/>
          <w:b/>
        </w:rPr>
        <w:tab/>
      </w:r>
      <w:r w:rsidR="002B1300" w:rsidRPr="000015C1">
        <w:rPr>
          <w:rFonts w:ascii="Arial" w:hAnsi="Arial" w:cs="Arial"/>
        </w:rPr>
        <w:t xml:space="preserve">All external candidates will be required to provide two satisfactory references prior to appointment. References must not be contacted without the permission of the candidate to whom they relate. Should a candidate not be in a position to provide two references, this should be discussed with the </w:t>
      </w:r>
      <w:r w:rsidR="00B44488">
        <w:rPr>
          <w:rFonts w:ascii="Arial" w:hAnsi="Arial" w:cs="Arial"/>
        </w:rPr>
        <w:t>HR</w:t>
      </w:r>
      <w:r w:rsidR="00FE772E" w:rsidRPr="000015C1">
        <w:rPr>
          <w:rFonts w:ascii="Arial" w:hAnsi="Arial" w:cs="Arial"/>
        </w:rPr>
        <w:t xml:space="preserve"> Lead</w:t>
      </w:r>
      <w:r w:rsidR="002B1300" w:rsidRPr="000015C1">
        <w:rPr>
          <w:rFonts w:ascii="Arial" w:hAnsi="Arial" w:cs="Arial"/>
        </w:rPr>
        <w:t xml:space="preserve">. </w:t>
      </w:r>
    </w:p>
    <w:p w14:paraId="32BAB3F4" w14:textId="77777777" w:rsidR="00B44488" w:rsidRPr="000015C1" w:rsidRDefault="00B44488" w:rsidP="000015C1">
      <w:pPr>
        <w:spacing w:after="0" w:line="240" w:lineRule="auto"/>
        <w:ind w:left="720" w:hanging="720"/>
        <w:jc w:val="both"/>
        <w:rPr>
          <w:rFonts w:ascii="Arial" w:hAnsi="Arial" w:cs="Arial"/>
        </w:rPr>
      </w:pPr>
    </w:p>
    <w:p w14:paraId="6888330B" w14:textId="4612BA88" w:rsidR="002B1300" w:rsidRDefault="00F726E4" w:rsidP="00B44488">
      <w:pPr>
        <w:spacing w:after="0" w:line="240" w:lineRule="auto"/>
        <w:ind w:left="851" w:hanging="851"/>
        <w:jc w:val="both"/>
        <w:rPr>
          <w:rFonts w:ascii="Arial" w:hAnsi="Arial" w:cs="Arial"/>
          <w:b/>
        </w:rPr>
      </w:pPr>
      <w:r w:rsidRPr="000015C1">
        <w:rPr>
          <w:rFonts w:ascii="Arial" w:hAnsi="Arial" w:cs="Arial"/>
          <w:b/>
        </w:rPr>
        <w:t>16.</w:t>
      </w:r>
      <w:r w:rsidR="00B44488">
        <w:rPr>
          <w:rFonts w:ascii="Arial" w:hAnsi="Arial" w:cs="Arial"/>
          <w:b/>
        </w:rPr>
        <w:t xml:space="preserve"> </w:t>
      </w:r>
      <w:r w:rsidR="00B44488">
        <w:rPr>
          <w:rFonts w:ascii="Arial" w:hAnsi="Arial" w:cs="Arial"/>
          <w:b/>
        </w:rPr>
        <w:tab/>
      </w:r>
      <w:r w:rsidR="002B1300" w:rsidRPr="000015C1">
        <w:rPr>
          <w:rFonts w:ascii="Arial" w:hAnsi="Arial" w:cs="Arial"/>
          <w:b/>
        </w:rPr>
        <w:t>Right to work in the UK</w:t>
      </w:r>
    </w:p>
    <w:p w14:paraId="0B3DCEF4" w14:textId="77777777" w:rsidR="00B44488" w:rsidRPr="000015C1" w:rsidRDefault="00B44488" w:rsidP="000015C1">
      <w:pPr>
        <w:spacing w:after="0" w:line="240" w:lineRule="auto"/>
        <w:jc w:val="both"/>
        <w:rPr>
          <w:rFonts w:ascii="Arial" w:hAnsi="Arial" w:cs="Arial"/>
          <w:b/>
        </w:rPr>
      </w:pPr>
    </w:p>
    <w:p w14:paraId="44DC262A" w14:textId="578AC2E7" w:rsidR="002B1300" w:rsidRDefault="00F726E4" w:rsidP="00B44488">
      <w:pPr>
        <w:spacing w:after="0" w:line="240" w:lineRule="auto"/>
        <w:ind w:left="1418" w:hanging="425"/>
        <w:jc w:val="both"/>
        <w:rPr>
          <w:rFonts w:ascii="Arial" w:hAnsi="Arial" w:cs="Arial"/>
        </w:rPr>
      </w:pPr>
      <w:r w:rsidRPr="000015C1">
        <w:rPr>
          <w:rFonts w:ascii="Arial" w:hAnsi="Arial" w:cs="Arial"/>
        </w:rPr>
        <w:t>16.1</w:t>
      </w:r>
      <w:r w:rsidRPr="000015C1">
        <w:rPr>
          <w:rFonts w:ascii="Arial" w:hAnsi="Arial" w:cs="Arial"/>
        </w:rPr>
        <w:tab/>
      </w:r>
      <w:r w:rsidR="002B1300" w:rsidRPr="000015C1">
        <w:rPr>
          <w:rFonts w:ascii="Arial" w:hAnsi="Arial" w:cs="Arial"/>
        </w:rPr>
        <w:t xml:space="preserve">The Board will only employ workers who are legally entitled to work in the United Kingdom. All applicants will be required to provide the Board with appropriate documentation or an online right to work check share code, wherever possible, to prove their eligibility to work in the UK. </w:t>
      </w:r>
    </w:p>
    <w:p w14:paraId="01640D69" w14:textId="77777777" w:rsidR="00B44488" w:rsidRPr="000015C1" w:rsidRDefault="00B44488" w:rsidP="000015C1">
      <w:pPr>
        <w:spacing w:after="0" w:line="240" w:lineRule="auto"/>
        <w:ind w:left="720" w:hanging="720"/>
        <w:jc w:val="both"/>
        <w:rPr>
          <w:rFonts w:ascii="Arial" w:hAnsi="Arial" w:cs="Arial"/>
        </w:rPr>
      </w:pPr>
    </w:p>
    <w:p w14:paraId="395CCF6C" w14:textId="516877CA" w:rsidR="002B1300" w:rsidRDefault="00F726E4" w:rsidP="00B44488">
      <w:pPr>
        <w:spacing w:after="0" w:line="240" w:lineRule="auto"/>
        <w:ind w:left="851" w:hanging="851"/>
        <w:jc w:val="both"/>
        <w:rPr>
          <w:rFonts w:ascii="Arial" w:hAnsi="Arial" w:cs="Arial"/>
          <w:b/>
        </w:rPr>
      </w:pPr>
      <w:r w:rsidRPr="000015C1">
        <w:rPr>
          <w:rFonts w:ascii="Arial" w:hAnsi="Arial" w:cs="Arial"/>
          <w:b/>
        </w:rPr>
        <w:t>17.</w:t>
      </w:r>
      <w:r w:rsidRPr="000015C1">
        <w:rPr>
          <w:rFonts w:ascii="Arial" w:hAnsi="Arial" w:cs="Arial"/>
          <w:b/>
        </w:rPr>
        <w:tab/>
      </w:r>
      <w:r w:rsidR="002B1300" w:rsidRPr="000015C1">
        <w:rPr>
          <w:rFonts w:ascii="Arial" w:hAnsi="Arial" w:cs="Arial"/>
          <w:b/>
        </w:rPr>
        <w:t>Duty of confidentiality</w:t>
      </w:r>
    </w:p>
    <w:p w14:paraId="2FC85787" w14:textId="77777777" w:rsidR="00B44488" w:rsidRPr="000015C1" w:rsidRDefault="00B44488" w:rsidP="000015C1">
      <w:pPr>
        <w:spacing w:after="0" w:line="240" w:lineRule="auto"/>
        <w:jc w:val="both"/>
        <w:rPr>
          <w:rFonts w:ascii="Arial" w:hAnsi="Arial" w:cs="Arial"/>
          <w:b/>
        </w:rPr>
      </w:pPr>
    </w:p>
    <w:p w14:paraId="419B2DFB" w14:textId="6D030B35" w:rsidR="002B1300" w:rsidRDefault="00F726E4" w:rsidP="00B44488">
      <w:pPr>
        <w:spacing w:after="0" w:line="240" w:lineRule="auto"/>
        <w:ind w:left="1418" w:hanging="425"/>
        <w:jc w:val="both"/>
        <w:rPr>
          <w:rFonts w:ascii="Arial" w:hAnsi="Arial" w:cs="Arial"/>
        </w:rPr>
      </w:pPr>
      <w:r w:rsidRPr="000015C1">
        <w:rPr>
          <w:rFonts w:ascii="Arial" w:hAnsi="Arial" w:cs="Arial"/>
        </w:rPr>
        <w:t>17.1</w:t>
      </w:r>
      <w:r w:rsidRPr="000015C1">
        <w:rPr>
          <w:rFonts w:ascii="Arial" w:hAnsi="Arial" w:cs="Arial"/>
        </w:rPr>
        <w:tab/>
      </w:r>
      <w:r w:rsidR="002B1300" w:rsidRPr="000015C1">
        <w:rPr>
          <w:rFonts w:ascii="Arial" w:hAnsi="Arial" w:cs="Arial"/>
        </w:rPr>
        <w:t xml:space="preserve">The Boards stress the importance it attaches to confidentiality and no information obtained during the course of recruitment and employment relating to staff or the Board should be divulged to unauthorised persons or agencies without the required consent.  Any misuse of, failure to properly safeguard confidential data or unauthorised disclosure of confidential data or unauthorized disclosure of confidential information will be regarded and a disciplinary offence and may </w:t>
      </w:r>
      <w:r w:rsidR="00657FBE" w:rsidRPr="000015C1">
        <w:rPr>
          <w:rFonts w:ascii="Arial" w:hAnsi="Arial" w:cs="Arial"/>
        </w:rPr>
        <w:t>Consultant</w:t>
      </w:r>
      <w:r w:rsidR="002B1300" w:rsidRPr="000015C1">
        <w:rPr>
          <w:rFonts w:ascii="Arial" w:hAnsi="Arial" w:cs="Arial"/>
        </w:rPr>
        <w:t xml:space="preserve"> to disciplinary action being taken against you, which could result in dismissal. </w:t>
      </w:r>
    </w:p>
    <w:p w14:paraId="28D1ED89" w14:textId="77777777" w:rsidR="00B44488" w:rsidRPr="000015C1" w:rsidRDefault="00B44488" w:rsidP="00B44488">
      <w:pPr>
        <w:spacing w:after="0" w:line="240" w:lineRule="auto"/>
        <w:ind w:left="1418" w:hanging="425"/>
        <w:jc w:val="both"/>
        <w:rPr>
          <w:rFonts w:ascii="Arial" w:hAnsi="Arial" w:cs="Arial"/>
        </w:rPr>
      </w:pPr>
    </w:p>
    <w:p w14:paraId="22978B46" w14:textId="04131275" w:rsidR="002B1300" w:rsidRPr="000015C1" w:rsidRDefault="00F726E4" w:rsidP="00B44488">
      <w:pPr>
        <w:spacing w:after="0" w:line="240" w:lineRule="auto"/>
        <w:ind w:left="851" w:hanging="851"/>
        <w:jc w:val="both"/>
        <w:rPr>
          <w:rFonts w:ascii="Arial" w:hAnsi="Arial" w:cs="Arial"/>
          <w:b/>
        </w:rPr>
      </w:pPr>
      <w:r w:rsidRPr="000015C1">
        <w:rPr>
          <w:rFonts w:ascii="Arial" w:hAnsi="Arial" w:cs="Arial"/>
          <w:b/>
        </w:rPr>
        <w:t>18.</w:t>
      </w:r>
      <w:r w:rsidRPr="000015C1">
        <w:rPr>
          <w:rFonts w:ascii="Arial" w:hAnsi="Arial" w:cs="Arial"/>
          <w:b/>
        </w:rPr>
        <w:tab/>
      </w:r>
      <w:r w:rsidR="002B1300" w:rsidRPr="000015C1">
        <w:rPr>
          <w:rFonts w:ascii="Arial" w:hAnsi="Arial" w:cs="Arial"/>
          <w:b/>
        </w:rPr>
        <w:t>Concerns with the recruitment process</w:t>
      </w:r>
    </w:p>
    <w:p w14:paraId="2AC6B97F" w14:textId="450B1D8B" w:rsidR="002B1300" w:rsidRPr="000015C1" w:rsidRDefault="00F726E4" w:rsidP="00B44488">
      <w:pPr>
        <w:spacing w:after="0" w:line="240" w:lineRule="auto"/>
        <w:ind w:left="1418" w:hanging="425"/>
        <w:jc w:val="both"/>
        <w:rPr>
          <w:rFonts w:ascii="Arial" w:hAnsi="Arial" w:cs="Arial"/>
        </w:rPr>
      </w:pPr>
      <w:r w:rsidRPr="000015C1">
        <w:rPr>
          <w:rFonts w:ascii="Arial" w:hAnsi="Arial" w:cs="Arial"/>
        </w:rPr>
        <w:t>18.1</w:t>
      </w:r>
      <w:r w:rsidRPr="000015C1">
        <w:rPr>
          <w:rFonts w:ascii="Arial" w:hAnsi="Arial" w:cs="Arial"/>
        </w:rPr>
        <w:tab/>
      </w:r>
      <w:r w:rsidR="002B1300" w:rsidRPr="000015C1">
        <w:rPr>
          <w:rFonts w:ascii="Arial" w:hAnsi="Arial" w:cs="Arial"/>
        </w:rPr>
        <w:t xml:space="preserve">Any employee who is concerned with this recruitment and selection policy or with its operation within the Board should follow the normal grievance policy and procedure. </w:t>
      </w:r>
    </w:p>
    <w:sectPr w:rsidR="002B1300" w:rsidRPr="000015C1"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DAF0" w14:textId="77777777" w:rsidR="005816DD" w:rsidRDefault="005816DD" w:rsidP="008B6641">
      <w:pPr>
        <w:spacing w:after="0" w:line="240" w:lineRule="auto"/>
      </w:pPr>
      <w:r>
        <w:separator/>
      </w:r>
    </w:p>
  </w:endnote>
  <w:endnote w:type="continuationSeparator" w:id="0">
    <w:p w14:paraId="36CB6F5B" w14:textId="77777777" w:rsidR="005816DD" w:rsidRDefault="005816DD"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4841306"/>
      <w:docPartObj>
        <w:docPartGallery w:val="Page Numbers (Bottom of Page)"/>
        <w:docPartUnique/>
      </w:docPartObj>
    </w:sdtPr>
    <w:sdtEndPr>
      <w:rPr>
        <w:rStyle w:val="PageNumber"/>
      </w:rPr>
    </w:sdtEndPr>
    <w:sdtContent>
      <w:p w14:paraId="18B7AFD7" w14:textId="3DBE8967" w:rsidR="00906B2E" w:rsidRDefault="00906B2E" w:rsidP="000015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ADE1D" w14:textId="77777777" w:rsidR="00906B2E" w:rsidRDefault="0090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8923495"/>
      <w:docPartObj>
        <w:docPartGallery w:val="Page Numbers (Bottom of Page)"/>
        <w:docPartUnique/>
      </w:docPartObj>
    </w:sdtPr>
    <w:sdtEndPr>
      <w:rPr>
        <w:rStyle w:val="PageNumber"/>
      </w:rPr>
    </w:sdtEndPr>
    <w:sdtContent>
      <w:p w14:paraId="0CAA2963" w14:textId="7060256D" w:rsidR="00906B2E" w:rsidRDefault="00906B2E" w:rsidP="000015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B160F" w14:textId="77777777" w:rsidR="00906B2E" w:rsidRDefault="0090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D37C" w14:textId="77777777" w:rsidR="005816DD" w:rsidRDefault="005816DD" w:rsidP="008B6641">
      <w:pPr>
        <w:spacing w:after="0" w:line="240" w:lineRule="auto"/>
      </w:pPr>
      <w:r>
        <w:separator/>
      </w:r>
    </w:p>
  </w:footnote>
  <w:footnote w:type="continuationSeparator" w:id="0">
    <w:p w14:paraId="5954253B" w14:textId="77777777" w:rsidR="005816DD" w:rsidRDefault="005816DD"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77777777" w:rsidR="00906B2E" w:rsidRPr="006F023F" w:rsidRDefault="00906B2E" w:rsidP="00F95C99">
    <w:pPr>
      <w:pStyle w:val="Header"/>
      <w:jc w:val="center"/>
      <w:rPr>
        <w:sz w:val="20"/>
        <w:szCs w:val="20"/>
      </w:rPr>
    </w:pPr>
    <w:r>
      <w:rPr>
        <w:sz w:val="20"/>
        <w:szCs w:val="20"/>
      </w:rPr>
      <w:t>WITHAM AND HUMBER DRAINAGE BOARDS</w:t>
    </w:r>
  </w:p>
  <w:p w14:paraId="6F8595BE" w14:textId="77777777" w:rsidR="00906B2E" w:rsidRDefault="00906B2E" w:rsidP="00F95C99">
    <w:pPr>
      <w:pStyle w:val="Header"/>
      <w:jc w:val="center"/>
    </w:pPr>
  </w:p>
  <w:p w14:paraId="72CE9C65" w14:textId="77777777" w:rsidR="00906B2E" w:rsidRDefault="00906B2E"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906B2E" w:rsidRPr="00656C85" w:rsidRDefault="00906B2E" w:rsidP="00F95C99">
    <w:pPr>
      <w:pStyle w:val="Header"/>
      <w:jc w:val="center"/>
      <w:rPr>
        <w:i/>
        <w:color w:val="A6A6A6" w:themeColor="background1" w:themeShade="A6"/>
        <w:sz w:val="16"/>
        <w:szCs w:val="16"/>
      </w:rPr>
    </w:pPr>
  </w:p>
  <w:p w14:paraId="3229848F" w14:textId="77777777" w:rsidR="00906B2E" w:rsidRDefault="00906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7421"/>
    <w:multiLevelType w:val="multilevel"/>
    <w:tmpl w:val="BE14A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9018E9"/>
    <w:multiLevelType w:val="multilevel"/>
    <w:tmpl w:val="E34463A2"/>
    <w:lvl w:ilvl="0">
      <w:start w:val="1"/>
      <w:numFmt w:val="decimal"/>
      <w:lvlText w:val="%1."/>
      <w:lvlJc w:val="left"/>
      <w:pPr>
        <w:ind w:left="720" w:hanging="360"/>
      </w:pPr>
      <w:rPr>
        <w:rFonts w:eastAsiaTheme="minorEastAsia"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5D2CC4"/>
    <w:multiLevelType w:val="hybridMultilevel"/>
    <w:tmpl w:val="1C6A68F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6D3303A8"/>
    <w:multiLevelType w:val="hybridMultilevel"/>
    <w:tmpl w:val="AD08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354F4"/>
    <w:multiLevelType w:val="hybridMultilevel"/>
    <w:tmpl w:val="A340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66689"/>
    <w:multiLevelType w:val="multilevel"/>
    <w:tmpl w:val="AAC8545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015C1"/>
    <w:rsid w:val="00114C64"/>
    <w:rsid w:val="001807C0"/>
    <w:rsid w:val="001E592B"/>
    <w:rsid w:val="00224D22"/>
    <w:rsid w:val="002B1300"/>
    <w:rsid w:val="0039152E"/>
    <w:rsid w:val="00477D2B"/>
    <w:rsid w:val="005754BE"/>
    <w:rsid w:val="005816DD"/>
    <w:rsid w:val="00643AD9"/>
    <w:rsid w:val="00657FBE"/>
    <w:rsid w:val="006655BE"/>
    <w:rsid w:val="00693FA7"/>
    <w:rsid w:val="006C2979"/>
    <w:rsid w:val="00705DE7"/>
    <w:rsid w:val="00717A8C"/>
    <w:rsid w:val="00745DF9"/>
    <w:rsid w:val="007613C2"/>
    <w:rsid w:val="00786160"/>
    <w:rsid w:val="007B7D13"/>
    <w:rsid w:val="007D71A3"/>
    <w:rsid w:val="00813398"/>
    <w:rsid w:val="00864001"/>
    <w:rsid w:val="00883366"/>
    <w:rsid w:val="00895C47"/>
    <w:rsid w:val="008B6641"/>
    <w:rsid w:val="008F7928"/>
    <w:rsid w:val="00906B2E"/>
    <w:rsid w:val="009C517A"/>
    <w:rsid w:val="009E1EBC"/>
    <w:rsid w:val="00A259F7"/>
    <w:rsid w:val="00A77E18"/>
    <w:rsid w:val="00AA7706"/>
    <w:rsid w:val="00B43192"/>
    <w:rsid w:val="00B44488"/>
    <w:rsid w:val="00B74DB7"/>
    <w:rsid w:val="00BD0C3B"/>
    <w:rsid w:val="00CA6243"/>
    <w:rsid w:val="00CF7614"/>
    <w:rsid w:val="00D70463"/>
    <w:rsid w:val="00DB0E45"/>
    <w:rsid w:val="00E0162A"/>
    <w:rsid w:val="00EA343C"/>
    <w:rsid w:val="00F14C78"/>
    <w:rsid w:val="00F726E4"/>
    <w:rsid w:val="00F95C99"/>
    <w:rsid w:val="00FA276D"/>
    <w:rsid w:val="00FE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NoSpacing">
    <w:name w:val="No Spacing"/>
    <w:link w:val="NoSpacingChar"/>
    <w:uiPriority w:val="1"/>
    <w:qFormat/>
    <w:rsid w:val="002B1300"/>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2B1300"/>
    <w:rPr>
      <w:rFonts w:eastAsiaTheme="minorEastAsia"/>
      <w:lang w:val="en-US" w:eastAsia="zh-CN"/>
    </w:rPr>
  </w:style>
  <w:style w:type="paragraph" w:styleId="ListParagraph">
    <w:name w:val="List Paragraph"/>
    <w:basedOn w:val="Normal"/>
    <w:uiPriority w:val="34"/>
    <w:qFormat/>
    <w:rsid w:val="002B1300"/>
    <w:pPr>
      <w:spacing w:after="0" w:line="240" w:lineRule="auto"/>
      <w:ind w:left="720"/>
      <w:contextualSpacing/>
    </w:pPr>
    <w:rPr>
      <w:sz w:val="24"/>
      <w:szCs w:val="24"/>
      <w:lang w:val="en-US"/>
    </w:rPr>
  </w:style>
  <w:style w:type="character" w:styleId="PageNumber">
    <w:name w:val="page number"/>
    <w:basedOn w:val="DefaultParagraphFont"/>
    <w:uiPriority w:val="99"/>
    <w:semiHidden/>
    <w:unhideWhenUsed/>
    <w:rsid w:val="009C517A"/>
  </w:style>
  <w:style w:type="paragraph" w:styleId="Revision">
    <w:name w:val="Revision"/>
    <w:hidden/>
    <w:uiPriority w:val="99"/>
    <w:semiHidden/>
    <w:rsid w:val="00657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92641">
      <w:bodyDiv w:val="1"/>
      <w:marLeft w:val="0"/>
      <w:marRight w:val="0"/>
      <w:marTop w:val="0"/>
      <w:marBottom w:val="0"/>
      <w:divBdr>
        <w:top w:val="none" w:sz="0" w:space="0" w:color="auto"/>
        <w:left w:val="none" w:sz="0" w:space="0" w:color="auto"/>
        <w:bottom w:val="none" w:sz="0" w:space="0" w:color="auto"/>
        <w:right w:val="none" w:sz="0" w:space="0" w:color="auto"/>
      </w:divBdr>
      <w:divsChild>
        <w:div w:id="773869752">
          <w:marLeft w:val="0"/>
          <w:marRight w:val="0"/>
          <w:marTop w:val="0"/>
          <w:marBottom w:val="0"/>
          <w:divBdr>
            <w:top w:val="none" w:sz="0" w:space="0" w:color="auto"/>
            <w:left w:val="none" w:sz="0" w:space="0" w:color="auto"/>
            <w:bottom w:val="none" w:sz="0" w:space="0" w:color="auto"/>
            <w:right w:val="none" w:sz="0" w:space="0" w:color="auto"/>
          </w:divBdr>
          <w:divsChild>
            <w:div w:id="1908954530">
              <w:marLeft w:val="0"/>
              <w:marRight w:val="0"/>
              <w:marTop w:val="0"/>
              <w:marBottom w:val="0"/>
              <w:divBdr>
                <w:top w:val="none" w:sz="0" w:space="0" w:color="auto"/>
                <w:left w:val="none" w:sz="0" w:space="0" w:color="auto"/>
                <w:bottom w:val="none" w:sz="0" w:space="0" w:color="auto"/>
                <w:right w:val="none" w:sz="0" w:space="0" w:color="auto"/>
              </w:divBdr>
              <w:divsChild>
                <w:div w:id="1641301189">
                  <w:marLeft w:val="0"/>
                  <w:marRight w:val="0"/>
                  <w:marTop w:val="0"/>
                  <w:marBottom w:val="0"/>
                  <w:divBdr>
                    <w:top w:val="none" w:sz="0" w:space="0" w:color="auto"/>
                    <w:left w:val="none" w:sz="0" w:space="0" w:color="auto"/>
                    <w:bottom w:val="none" w:sz="0" w:space="0" w:color="auto"/>
                    <w:right w:val="none" w:sz="0" w:space="0" w:color="auto"/>
                  </w:divBdr>
                </w:div>
                <w:div w:id="1434784479">
                  <w:marLeft w:val="0"/>
                  <w:marRight w:val="0"/>
                  <w:marTop w:val="0"/>
                  <w:marBottom w:val="0"/>
                  <w:divBdr>
                    <w:top w:val="none" w:sz="0" w:space="0" w:color="auto"/>
                    <w:left w:val="none" w:sz="0" w:space="0" w:color="auto"/>
                    <w:bottom w:val="none" w:sz="0" w:space="0" w:color="auto"/>
                    <w:right w:val="none" w:sz="0" w:space="0" w:color="auto"/>
                  </w:divBdr>
                </w:div>
              </w:divsChild>
            </w:div>
            <w:div w:id="786706087">
              <w:marLeft w:val="0"/>
              <w:marRight w:val="0"/>
              <w:marTop w:val="0"/>
              <w:marBottom w:val="0"/>
              <w:divBdr>
                <w:top w:val="none" w:sz="0" w:space="0" w:color="auto"/>
                <w:left w:val="none" w:sz="0" w:space="0" w:color="auto"/>
                <w:bottom w:val="none" w:sz="0" w:space="0" w:color="auto"/>
                <w:right w:val="none" w:sz="0" w:space="0" w:color="auto"/>
              </w:divBdr>
              <w:divsChild>
                <w:div w:id="1136799064">
                  <w:marLeft w:val="0"/>
                  <w:marRight w:val="0"/>
                  <w:marTop w:val="0"/>
                  <w:marBottom w:val="0"/>
                  <w:divBdr>
                    <w:top w:val="none" w:sz="0" w:space="0" w:color="auto"/>
                    <w:left w:val="none" w:sz="0" w:space="0" w:color="auto"/>
                    <w:bottom w:val="none" w:sz="0" w:space="0" w:color="auto"/>
                    <w:right w:val="none" w:sz="0" w:space="0" w:color="auto"/>
                  </w:divBdr>
                </w:div>
              </w:divsChild>
            </w:div>
            <w:div w:id="331495576">
              <w:marLeft w:val="0"/>
              <w:marRight w:val="0"/>
              <w:marTop w:val="0"/>
              <w:marBottom w:val="0"/>
              <w:divBdr>
                <w:top w:val="none" w:sz="0" w:space="0" w:color="auto"/>
                <w:left w:val="none" w:sz="0" w:space="0" w:color="auto"/>
                <w:bottom w:val="none" w:sz="0" w:space="0" w:color="auto"/>
                <w:right w:val="none" w:sz="0" w:space="0" w:color="auto"/>
              </w:divBdr>
              <w:divsChild>
                <w:div w:id="1557617844">
                  <w:marLeft w:val="0"/>
                  <w:marRight w:val="0"/>
                  <w:marTop w:val="0"/>
                  <w:marBottom w:val="0"/>
                  <w:divBdr>
                    <w:top w:val="none" w:sz="0" w:space="0" w:color="auto"/>
                    <w:left w:val="none" w:sz="0" w:space="0" w:color="auto"/>
                    <w:bottom w:val="none" w:sz="0" w:space="0" w:color="auto"/>
                    <w:right w:val="none" w:sz="0" w:space="0" w:color="auto"/>
                  </w:divBdr>
                </w:div>
              </w:divsChild>
            </w:div>
            <w:div w:id="1489518781">
              <w:marLeft w:val="0"/>
              <w:marRight w:val="0"/>
              <w:marTop w:val="0"/>
              <w:marBottom w:val="0"/>
              <w:divBdr>
                <w:top w:val="none" w:sz="0" w:space="0" w:color="auto"/>
                <w:left w:val="none" w:sz="0" w:space="0" w:color="auto"/>
                <w:bottom w:val="none" w:sz="0" w:space="0" w:color="auto"/>
                <w:right w:val="none" w:sz="0" w:space="0" w:color="auto"/>
              </w:divBdr>
              <w:divsChild>
                <w:div w:id="7802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3154">
          <w:marLeft w:val="0"/>
          <w:marRight w:val="0"/>
          <w:marTop w:val="0"/>
          <w:marBottom w:val="0"/>
          <w:divBdr>
            <w:top w:val="none" w:sz="0" w:space="0" w:color="auto"/>
            <w:left w:val="none" w:sz="0" w:space="0" w:color="auto"/>
            <w:bottom w:val="none" w:sz="0" w:space="0" w:color="auto"/>
            <w:right w:val="none" w:sz="0" w:space="0" w:color="auto"/>
          </w:divBdr>
          <w:divsChild>
            <w:div w:id="1222407101">
              <w:marLeft w:val="0"/>
              <w:marRight w:val="0"/>
              <w:marTop w:val="0"/>
              <w:marBottom w:val="0"/>
              <w:divBdr>
                <w:top w:val="none" w:sz="0" w:space="0" w:color="auto"/>
                <w:left w:val="none" w:sz="0" w:space="0" w:color="auto"/>
                <w:bottom w:val="none" w:sz="0" w:space="0" w:color="auto"/>
                <w:right w:val="none" w:sz="0" w:space="0" w:color="auto"/>
              </w:divBdr>
              <w:divsChild>
                <w:div w:id="1241676288">
                  <w:marLeft w:val="0"/>
                  <w:marRight w:val="0"/>
                  <w:marTop w:val="0"/>
                  <w:marBottom w:val="0"/>
                  <w:divBdr>
                    <w:top w:val="none" w:sz="0" w:space="0" w:color="auto"/>
                    <w:left w:val="none" w:sz="0" w:space="0" w:color="auto"/>
                    <w:bottom w:val="none" w:sz="0" w:space="0" w:color="auto"/>
                    <w:right w:val="none" w:sz="0" w:space="0" w:color="auto"/>
                  </w:divBdr>
                </w:div>
                <w:div w:id="249513087">
                  <w:marLeft w:val="0"/>
                  <w:marRight w:val="0"/>
                  <w:marTop w:val="0"/>
                  <w:marBottom w:val="0"/>
                  <w:divBdr>
                    <w:top w:val="none" w:sz="0" w:space="0" w:color="auto"/>
                    <w:left w:val="none" w:sz="0" w:space="0" w:color="auto"/>
                    <w:bottom w:val="none" w:sz="0" w:space="0" w:color="auto"/>
                    <w:right w:val="none" w:sz="0" w:space="0" w:color="auto"/>
                  </w:divBdr>
                </w:div>
              </w:divsChild>
            </w:div>
            <w:div w:id="1270744575">
              <w:marLeft w:val="0"/>
              <w:marRight w:val="0"/>
              <w:marTop w:val="0"/>
              <w:marBottom w:val="0"/>
              <w:divBdr>
                <w:top w:val="none" w:sz="0" w:space="0" w:color="auto"/>
                <w:left w:val="none" w:sz="0" w:space="0" w:color="auto"/>
                <w:bottom w:val="none" w:sz="0" w:space="0" w:color="auto"/>
                <w:right w:val="none" w:sz="0" w:space="0" w:color="auto"/>
              </w:divBdr>
              <w:divsChild>
                <w:div w:id="1292785528">
                  <w:marLeft w:val="0"/>
                  <w:marRight w:val="0"/>
                  <w:marTop w:val="0"/>
                  <w:marBottom w:val="0"/>
                  <w:divBdr>
                    <w:top w:val="none" w:sz="0" w:space="0" w:color="auto"/>
                    <w:left w:val="none" w:sz="0" w:space="0" w:color="auto"/>
                    <w:bottom w:val="none" w:sz="0" w:space="0" w:color="auto"/>
                    <w:right w:val="none" w:sz="0" w:space="0" w:color="auto"/>
                  </w:divBdr>
                </w:div>
              </w:divsChild>
            </w:div>
            <w:div w:id="1145778507">
              <w:marLeft w:val="0"/>
              <w:marRight w:val="0"/>
              <w:marTop w:val="0"/>
              <w:marBottom w:val="0"/>
              <w:divBdr>
                <w:top w:val="none" w:sz="0" w:space="0" w:color="auto"/>
                <w:left w:val="none" w:sz="0" w:space="0" w:color="auto"/>
                <w:bottom w:val="none" w:sz="0" w:space="0" w:color="auto"/>
                <w:right w:val="none" w:sz="0" w:space="0" w:color="auto"/>
              </w:divBdr>
              <w:divsChild>
                <w:div w:id="2132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9807">
          <w:marLeft w:val="0"/>
          <w:marRight w:val="0"/>
          <w:marTop w:val="0"/>
          <w:marBottom w:val="0"/>
          <w:divBdr>
            <w:top w:val="none" w:sz="0" w:space="0" w:color="auto"/>
            <w:left w:val="none" w:sz="0" w:space="0" w:color="auto"/>
            <w:bottom w:val="none" w:sz="0" w:space="0" w:color="auto"/>
            <w:right w:val="none" w:sz="0" w:space="0" w:color="auto"/>
          </w:divBdr>
          <w:divsChild>
            <w:div w:id="1238516248">
              <w:marLeft w:val="0"/>
              <w:marRight w:val="0"/>
              <w:marTop w:val="0"/>
              <w:marBottom w:val="0"/>
              <w:divBdr>
                <w:top w:val="none" w:sz="0" w:space="0" w:color="auto"/>
                <w:left w:val="none" w:sz="0" w:space="0" w:color="auto"/>
                <w:bottom w:val="none" w:sz="0" w:space="0" w:color="auto"/>
                <w:right w:val="none" w:sz="0" w:space="0" w:color="auto"/>
              </w:divBdr>
              <w:divsChild>
                <w:div w:id="11297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2019-12-04T15:19:00Z</cp:lastPrinted>
  <dcterms:created xsi:type="dcterms:W3CDTF">2020-07-07T00:10:00Z</dcterms:created>
  <dcterms:modified xsi:type="dcterms:W3CDTF">2020-07-07T00:10:00Z</dcterms:modified>
</cp:coreProperties>
</file>