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40171" w14:textId="2D844704" w:rsidR="00741CC5" w:rsidRDefault="00477C7D">
      <w:pPr>
        <w:pStyle w:val="BodyText"/>
        <w:spacing w:before="2"/>
      </w:pPr>
      <w:r>
        <w:rPr>
          <w:noProof/>
        </w:rPr>
        <mc:AlternateContent>
          <mc:Choice Requires="wps">
            <w:drawing>
              <wp:anchor distT="0" distB="0" distL="114300" distR="114300" simplePos="0" relativeHeight="251660288" behindDoc="0" locked="0" layoutInCell="1" allowOverlap="1" wp14:anchorId="46A53048" wp14:editId="527241ED">
                <wp:simplePos x="0" y="0"/>
                <wp:positionH relativeFrom="column">
                  <wp:posOffset>5410200</wp:posOffset>
                </wp:positionH>
                <wp:positionV relativeFrom="paragraph">
                  <wp:posOffset>-495300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DE7C3C" w14:textId="5E848A52" w:rsidR="00477C7D" w:rsidRPr="00477C7D" w:rsidRDefault="00477C7D" w:rsidP="00477C7D">
                            <w:pPr>
                              <w:pStyle w:val="BodyText"/>
                              <w:spacing w:before="2"/>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A53048" id="_x0000_t202" coordsize="21600,21600" o:spt="202" path="m,l,21600r21600,l21600,xe">
                <v:stroke joinstyle="miter"/>
                <v:path gradientshapeok="t" o:connecttype="rect"/>
              </v:shapetype>
              <v:shape id="Text Box 4" o:spid="_x0000_s1026" type="#_x0000_t202" style="position:absolute;margin-left:426pt;margin-top:-39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" filled="f" stroked="f">
                <v:textbox style="mso-fit-shape-to-text:t">
                  <w:txbxContent>
                    <w:p w14:paraId="48DE7C3C" w14:textId="5E848A52" w:rsidR="00477C7D" w:rsidRPr="00477C7D" w:rsidRDefault="00477C7D" w:rsidP="00477C7D">
                      <w:pPr>
                        <w:pStyle w:val="BodyText"/>
                        <w:spacing w:before="2"/>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69D856F7" w14:textId="77777777" w:rsidR="00741CC5" w:rsidRDefault="008006A4">
      <w:pPr>
        <w:spacing w:before="79"/>
        <w:ind w:left="258" w:right="377"/>
        <w:jc w:val="center"/>
        <w:rPr>
          <w:b/>
          <w:sz w:val="48"/>
        </w:rPr>
      </w:pPr>
      <w:r>
        <w:rPr>
          <w:b/>
          <w:sz w:val="48"/>
        </w:rPr>
        <w:t>WITHAM THIRD DISTRICT INTERNAL DRAINAGE BOARD</w:t>
      </w:r>
    </w:p>
    <w:p w14:paraId="2B8D38F1" w14:textId="77777777" w:rsidR="00741CC5" w:rsidRDefault="00741CC5">
      <w:pPr>
        <w:pStyle w:val="BodyText"/>
        <w:rPr>
          <w:b/>
          <w:sz w:val="20"/>
        </w:rPr>
      </w:pPr>
    </w:p>
    <w:p w14:paraId="63CE4F03" w14:textId="77777777" w:rsidR="00741CC5" w:rsidRDefault="008006A4">
      <w:pPr>
        <w:pStyle w:val="BodyText"/>
        <w:spacing w:before="9"/>
        <w:rPr>
          <w:b/>
        </w:rPr>
      </w:pPr>
      <w:bookmarkStart w:id="0" w:name="_GoBack"/>
      <w:bookmarkEnd w:id="0"/>
      <w:r>
        <w:rPr>
          <w:noProof/>
        </w:rPr>
        <w:drawing>
          <wp:anchor distT="0" distB="0" distL="0" distR="0" simplePos="0" relativeHeight="251658240" behindDoc="0" locked="0" layoutInCell="1" allowOverlap="1" wp14:anchorId="790B481B" wp14:editId="40DA3A74">
            <wp:simplePos x="0" y="0"/>
            <wp:positionH relativeFrom="page">
              <wp:posOffset>2808351</wp:posOffset>
            </wp:positionH>
            <wp:positionV relativeFrom="paragraph">
              <wp:posOffset>205869</wp:posOffset>
            </wp:positionV>
            <wp:extent cx="1943100" cy="161848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43100" cy="1618488"/>
                    </a:xfrm>
                    <a:prstGeom prst="rect">
                      <a:avLst/>
                    </a:prstGeom>
                  </pic:spPr>
                </pic:pic>
              </a:graphicData>
            </a:graphic>
          </wp:anchor>
        </w:drawing>
      </w:r>
    </w:p>
    <w:p w14:paraId="7CBA21A5" w14:textId="77777777" w:rsidR="00741CC5" w:rsidRDefault="00741CC5">
      <w:pPr>
        <w:pStyle w:val="BodyText"/>
        <w:spacing w:before="6"/>
        <w:rPr>
          <w:b/>
          <w:sz w:val="45"/>
        </w:rPr>
      </w:pPr>
    </w:p>
    <w:p w14:paraId="0BA9A4F1" w14:textId="77777777" w:rsidR="00741CC5" w:rsidRDefault="008006A4">
      <w:pPr>
        <w:ind w:left="520"/>
        <w:rPr>
          <w:b/>
          <w:sz w:val="80"/>
        </w:rPr>
      </w:pPr>
      <w:r>
        <w:rPr>
          <w:b/>
          <w:sz w:val="80"/>
        </w:rPr>
        <w:t>Health and Safety Policy</w:t>
      </w:r>
    </w:p>
    <w:p w14:paraId="0629578B" w14:textId="77777777" w:rsidR="00741CC5" w:rsidRDefault="00741CC5">
      <w:pPr>
        <w:pStyle w:val="BodyText"/>
        <w:spacing w:before="5"/>
        <w:rPr>
          <w:b/>
          <w:sz w:val="71"/>
        </w:rPr>
      </w:pPr>
    </w:p>
    <w:p w14:paraId="7B10267D" w14:textId="20AE2A35" w:rsidR="00741CC5" w:rsidRDefault="008006A4">
      <w:pPr>
        <w:pStyle w:val="BodyText"/>
        <w:ind w:left="834" w:right="1106" w:hanging="12"/>
        <w:jc w:val="both"/>
      </w:pPr>
      <w:r>
        <w:t xml:space="preserve">The Management of Health and Safety at Work Regulations require that health and safety arrangements are reviewed at suitable intervals. To ensure the validity of this policy, it is recommended that this document is reviewed within </w:t>
      </w:r>
      <w:r w:rsidR="003A2EFD">
        <w:t>three years</w:t>
      </w:r>
      <w:r>
        <w:t xml:space="preserve"> of approval.</w:t>
      </w:r>
    </w:p>
    <w:p w14:paraId="35A1960D" w14:textId="77777777" w:rsidR="00741CC5" w:rsidRDefault="00741CC5">
      <w:pPr>
        <w:pStyle w:val="BodyText"/>
        <w:rPr>
          <w:sz w:val="26"/>
        </w:rPr>
      </w:pPr>
    </w:p>
    <w:p w14:paraId="13064851" w14:textId="77777777" w:rsidR="00741CC5" w:rsidRDefault="00741CC5">
      <w:pPr>
        <w:pStyle w:val="BodyText"/>
        <w:rPr>
          <w:sz w:val="26"/>
        </w:rPr>
      </w:pPr>
    </w:p>
    <w:p w14:paraId="73110BDC" w14:textId="77777777" w:rsidR="00741CC5" w:rsidRDefault="00741CC5">
      <w:pPr>
        <w:pStyle w:val="BodyText"/>
        <w:rPr>
          <w:sz w:val="26"/>
        </w:rPr>
      </w:pPr>
    </w:p>
    <w:p w14:paraId="7000FF37" w14:textId="77777777" w:rsidR="00741CC5" w:rsidRDefault="008006A4">
      <w:pPr>
        <w:pStyle w:val="Heading1"/>
        <w:spacing w:before="213" w:line="240" w:lineRule="auto"/>
        <w:ind w:left="2262" w:right="2381" w:firstLine="0"/>
        <w:jc w:val="center"/>
      </w:pPr>
      <w:r>
        <w:t>Witham Third District Internal Drainage Board Witham House</w:t>
      </w:r>
    </w:p>
    <w:p w14:paraId="714BCA67" w14:textId="77777777" w:rsidR="00741CC5" w:rsidRDefault="008006A4">
      <w:pPr>
        <w:ind w:left="4029" w:right="4151" w:firstLine="5"/>
        <w:jc w:val="center"/>
        <w:rPr>
          <w:b/>
          <w:sz w:val="24"/>
        </w:rPr>
      </w:pPr>
      <w:r>
        <w:rPr>
          <w:b/>
          <w:sz w:val="24"/>
        </w:rPr>
        <w:t xml:space="preserve">JI </w:t>
      </w:r>
      <w:proofErr w:type="gramStart"/>
      <w:r>
        <w:rPr>
          <w:b/>
          <w:sz w:val="24"/>
        </w:rPr>
        <w:t>The</w:t>
      </w:r>
      <w:proofErr w:type="gramEnd"/>
      <w:r>
        <w:rPr>
          <w:b/>
          <w:sz w:val="24"/>
        </w:rPr>
        <w:t xml:space="preserve"> Point Weaver Road Lincoln</w:t>
      </w:r>
    </w:p>
    <w:p w14:paraId="03A0C124" w14:textId="77777777" w:rsidR="00741CC5" w:rsidRDefault="008006A4">
      <w:pPr>
        <w:ind w:left="3806" w:right="3924" w:firstLine="429"/>
        <w:rPr>
          <w:b/>
          <w:sz w:val="24"/>
        </w:rPr>
      </w:pPr>
      <w:r>
        <w:rPr>
          <w:b/>
          <w:sz w:val="24"/>
        </w:rPr>
        <w:t>LN6 3QN Tel: 01522</w:t>
      </w:r>
      <w:r>
        <w:rPr>
          <w:b/>
          <w:spacing w:val="-1"/>
          <w:sz w:val="24"/>
        </w:rPr>
        <w:t xml:space="preserve"> </w:t>
      </w:r>
      <w:r>
        <w:rPr>
          <w:b/>
          <w:sz w:val="24"/>
        </w:rPr>
        <w:t>697123</w:t>
      </w:r>
    </w:p>
    <w:p w14:paraId="25FC65A4" w14:textId="42FE1981" w:rsidR="00741CC5" w:rsidRDefault="008006A4">
      <w:pPr>
        <w:ind w:left="258" w:right="372"/>
        <w:jc w:val="center"/>
        <w:rPr>
          <w:b/>
          <w:sz w:val="24"/>
        </w:rPr>
      </w:pPr>
      <w:r>
        <w:rPr>
          <w:b/>
          <w:sz w:val="24"/>
        </w:rPr>
        <w:t xml:space="preserve">E-mail: </w:t>
      </w:r>
      <w:hyperlink r:id="rId8" w:history="1">
        <w:r w:rsidR="00B26A51" w:rsidRPr="002C377D">
          <w:rPr>
            <w:rStyle w:val="Hyperlink"/>
            <w:b/>
            <w:sz w:val="24"/>
          </w:rPr>
          <w:t>enquiries@witham3idb.gov.uk</w:t>
        </w:r>
      </w:hyperlink>
    </w:p>
    <w:p w14:paraId="5ED408FC" w14:textId="77777777" w:rsidR="00741CC5" w:rsidRDefault="00741CC5">
      <w:pPr>
        <w:pStyle w:val="BodyText"/>
        <w:rPr>
          <w:b/>
          <w:sz w:val="20"/>
        </w:rPr>
      </w:pPr>
    </w:p>
    <w:p w14:paraId="0769A589" w14:textId="77777777" w:rsidR="00741CC5" w:rsidRDefault="00741CC5">
      <w:pPr>
        <w:pStyle w:val="BodyText"/>
        <w:rPr>
          <w:b/>
          <w:sz w:val="20"/>
        </w:rPr>
      </w:pPr>
    </w:p>
    <w:p w14:paraId="7B002127" w14:textId="77777777" w:rsidR="00741CC5" w:rsidRDefault="00741CC5">
      <w:pPr>
        <w:pStyle w:val="BodyText"/>
        <w:rPr>
          <w:b/>
          <w:sz w:val="20"/>
        </w:rPr>
      </w:pPr>
    </w:p>
    <w:p w14:paraId="4F04D1B3" w14:textId="77777777" w:rsidR="00741CC5" w:rsidRDefault="00741CC5">
      <w:pPr>
        <w:pStyle w:val="BodyText"/>
        <w:rPr>
          <w:b/>
          <w:sz w:val="20"/>
        </w:rPr>
      </w:pPr>
    </w:p>
    <w:p w14:paraId="06ED95AD" w14:textId="77777777" w:rsidR="00741CC5" w:rsidRDefault="00741CC5">
      <w:pPr>
        <w:pStyle w:val="BodyText"/>
        <w:rPr>
          <w:b/>
          <w:sz w:val="20"/>
        </w:rPr>
      </w:pPr>
    </w:p>
    <w:p w14:paraId="6393B290" w14:textId="77777777" w:rsidR="00741CC5" w:rsidRDefault="00741CC5">
      <w:pPr>
        <w:pStyle w:val="BodyText"/>
        <w:rPr>
          <w:b/>
          <w:sz w:val="20"/>
        </w:rPr>
      </w:pPr>
    </w:p>
    <w:p w14:paraId="3436184D" w14:textId="77777777" w:rsidR="00741CC5" w:rsidRDefault="00741CC5">
      <w:pPr>
        <w:pStyle w:val="BodyText"/>
        <w:rPr>
          <w:b/>
          <w:sz w:val="20"/>
        </w:rPr>
      </w:pPr>
    </w:p>
    <w:p w14:paraId="1A4F2195" w14:textId="77777777" w:rsidR="00741CC5" w:rsidRDefault="00741CC5">
      <w:pPr>
        <w:pStyle w:val="BodyText"/>
        <w:rPr>
          <w:b/>
          <w:sz w:val="20"/>
        </w:rPr>
      </w:pPr>
    </w:p>
    <w:p w14:paraId="68C82246" w14:textId="79BD05E5" w:rsidR="00741CC5" w:rsidRDefault="008006A4" w:rsidP="00B26A51">
      <w:pPr>
        <w:spacing w:before="90"/>
        <w:ind w:left="114" w:right="-49"/>
        <w:rPr>
          <w:b/>
          <w:sz w:val="24"/>
        </w:rPr>
      </w:pPr>
      <w:r>
        <w:rPr>
          <w:b/>
          <w:sz w:val="24"/>
        </w:rPr>
        <w:t xml:space="preserve">Board Approval date: </w:t>
      </w:r>
      <w:r w:rsidR="00B26A51">
        <w:rPr>
          <w:b/>
          <w:sz w:val="24"/>
        </w:rPr>
        <w:t>25.09.18</w:t>
      </w:r>
      <w:r>
        <w:rPr>
          <w:b/>
          <w:sz w:val="24"/>
        </w:rPr>
        <w:t xml:space="preserve"> </w:t>
      </w:r>
      <w:r w:rsidR="00B26A51">
        <w:rPr>
          <w:b/>
          <w:sz w:val="24"/>
        </w:rPr>
        <w:br/>
      </w:r>
      <w:r>
        <w:rPr>
          <w:b/>
          <w:sz w:val="24"/>
        </w:rPr>
        <w:t xml:space="preserve">Review Date: By </w:t>
      </w:r>
      <w:r w:rsidR="00B26A51">
        <w:rPr>
          <w:b/>
          <w:sz w:val="24"/>
        </w:rPr>
        <w:t>September 2021</w:t>
      </w:r>
    </w:p>
    <w:p w14:paraId="60D7CCC4" w14:textId="77777777" w:rsidR="00741CC5" w:rsidRDefault="00741CC5">
      <w:pPr>
        <w:rPr>
          <w:sz w:val="24"/>
        </w:rPr>
        <w:sectPr w:rsidR="00741CC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40" w:right="1100" w:bottom="1200" w:left="1220" w:header="710" w:footer="1003" w:gutter="0"/>
          <w:pgNumType w:start="1"/>
          <w:cols w:space="720"/>
        </w:sectPr>
      </w:pPr>
    </w:p>
    <w:p w14:paraId="51D76646" w14:textId="77777777" w:rsidR="00741CC5" w:rsidRDefault="008006A4">
      <w:pPr>
        <w:pStyle w:val="ListParagraph"/>
        <w:numPr>
          <w:ilvl w:val="0"/>
          <w:numId w:val="2"/>
        </w:numPr>
        <w:tabs>
          <w:tab w:val="left" w:pos="475"/>
        </w:tabs>
        <w:spacing w:before="80"/>
        <w:rPr>
          <w:b/>
          <w:sz w:val="24"/>
        </w:rPr>
      </w:pPr>
      <w:r>
        <w:rPr>
          <w:b/>
          <w:sz w:val="24"/>
          <w:u w:val="thick"/>
        </w:rPr>
        <w:lastRenderedPageBreak/>
        <w:t>GENERAL STATEMENT OF</w:t>
      </w:r>
      <w:r>
        <w:rPr>
          <w:b/>
          <w:spacing w:val="-4"/>
          <w:sz w:val="24"/>
          <w:u w:val="thick"/>
        </w:rPr>
        <w:t xml:space="preserve"> </w:t>
      </w:r>
      <w:r>
        <w:rPr>
          <w:b/>
          <w:sz w:val="24"/>
          <w:u w:val="thick"/>
        </w:rPr>
        <w:t>INTENT</w:t>
      </w:r>
    </w:p>
    <w:p w14:paraId="4F7B7AEC" w14:textId="77777777" w:rsidR="00741CC5" w:rsidRDefault="00741CC5">
      <w:pPr>
        <w:pStyle w:val="BodyText"/>
        <w:spacing w:before="9"/>
        <w:rPr>
          <w:b/>
          <w:sz w:val="15"/>
        </w:rPr>
      </w:pPr>
    </w:p>
    <w:p w14:paraId="4F27945D" w14:textId="77777777" w:rsidR="00741CC5" w:rsidRDefault="008006A4">
      <w:pPr>
        <w:pStyle w:val="BodyText"/>
        <w:spacing w:before="90"/>
        <w:ind w:left="114" w:right="551"/>
      </w:pPr>
      <w:r>
        <w:t>The following Policy Statement constitutes the General Statement of Intent of Witham Third District Internal Drainage Board in accordance with the Health and Safety at Work etc. Act 1974:</w:t>
      </w:r>
    </w:p>
    <w:p w14:paraId="3C738B74" w14:textId="77777777" w:rsidR="00741CC5" w:rsidRDefault="00741CC5">
      <w:pPr>
        <w:pStyle w:val="BodyText"/>
        <w:spacing w:before="4"/>
      </w:pPr>
    </w:p>
    <w:p w14:paraId="37B9A88C" w14:textId="71C0C92D" w:rsidR="00741CC5" w:rsidRDefault="008006A4">
      <w:pPr>
        <w:pStyle w:val="Heading1"/>
        <w:numPr>
          <w:ilvl w:val="1"/>
          <w:numId w:val="2"/>
        </w:numPr>
        <w:tabs>
          <w:tab w:val="left" w:pos="907"/>
        </w:tabs>
        <w:spacing w:before="1" w:line="240" w:lineRule="auto"/>
      </w:pPr>
      <w:r>
        <w:rPr>
          <w:u w:val="thick"/>
        </w:rPr>
        <w:t>Health and Safety Statement of Intent (</w:t>
      </w:r>
      <w:r w:rsidR="00B26A51">
        <w:rPr>
          <w:u w:val="thick"/>
        </w:rPr>
        <w:t>September 2018</w:t>
      </w:r>
      <w:r>
        <w:rPr>
          <w:u w:val="thick"/>
        </w:rPr>
        <w:t>):</w:t>
      </w:r>
    </w:p>
    <w:p w14:paraId="6883E0AB" w14:textId="77777777" w:rsidR="00741CC5" w:rsidRDefault="00741CC5">
      <w:pPr>
        <w:pStyle w:val="BodyText"/>
        <w:spacing w:before="8"/>
        <w:rPr>
          <w:b/>
          <w:sz w:val="15"/>
        </w:rPr>
      </w:pPr>
    </w:p>
    <w:p w14:paraId="264EE9D9" w14:textId="77777777" w:rsidR="00741CC5" w:rsidRDefault="008006A4">
      <w:pPr>
        <w:pStyle w:val="BodyText"/>
        <w:spacing w:before="90"/>
        <w:ind w:left="474" w:right="258"/>
      </w:pPr>
      <w:r>
        <w:t>The following Policy sets out the way that Witham Third District Internal Drainage Board will comply with the requirements of the Health and Safety at Work etc. Act 1974. This Act imposes a statutory duty on employers to ensure the health and safety of their employees at work in so far as is reasonably practicable. Employees also have a duty to take care of themselves and others who may be affected by their actions or omissions.</w:t>
      </w:r>
    </w:p>
    <w:p w14:paraId="3C6DE89F" w14:textId="77777777" w:rsidR="00741CC5" w:rsidRDefault="00741CC5">
      <w:pPr>
        <w:pStyle w:val="BodyText"/>
        <w:spacing w:before="5"/>
      </w:pPr>
    </w:p>
    <w:p w14:paraId="5F81FDD7" w14:textId="77777777" w:rsidR="00741CC5" w:rsidRDefault="008006A4">
      <w:pPr>
        <w:pStyle w:val="Heading1"/>
        <w:numPr>
          <w:ilvl w:val="1"/>
          <w:numId w:val="2"/>
        </w:numPr>
        <w:tabs>
          <w:tab w:val="left" w:pos="907"/>
        </w:tabs>
        <w:spacing w:line="240" w:lineRule="auto"/>
      </w:pPr>
      <w:r>
        <w:rPr>
          <w:u w:val="thick"/>
        </w:rPr>
        <w:t>Policy</w:t>
      </w:r>
      <w:r>
        <w:rPr>
          <w:spacing w:val="-1"/>
          <w:u w:val="thick"/>
        </w:rPr>
        <w:t xml:space="preserve"> </w:t>
      </w:r>
      <w:r>
        <w:rPr>
          <w:u w:val="thick"/>
        </w:rPr>
        <w:t>Statement</w:t>
      </w:r>
    </w:p>
    <w:p w14:paraId="18F41865" w14:textId="77777777" w:rsidR="00741CC5" w:rsidRDefault="00741CC5">
      <w:pPr>
        <w:pStyle w:val="BodyText"/>
        <w:rPr>
          <w:b/>
          <w:sz w:val="16"/>
        </w:rPr>
      </w:pPr>
    </w:p>
    <w:p w14:paraId="675894C2" w14:textId="77777777" w:rsidR="00741CC5" w:rsidRDefault="008006A4">
      <w:pPr>
        <w:pStyle w:val="BodyText"/>
        <w:spacing w:before="90"/>
        <w:ind w:left="474"/>
      </w:pPr>
      <w:r>
        <w:t>The Board will ensure that:</w:t>
      </w:r>
    </w:p>
    <w:p w14:paraId="4C4FCDE9" w14:textId="77777777" w:rsidR="00741CC5" w:rsidRDefault="00741CC5">
      <w:pPr>
        <w:pStyle w:val="BodyText"/>
        <w:spacing w:before="10"/>
        <w:rPr>
          <w:sz w:val="20"/>
        </w:rPr>
      </w:pPr>
    </w:p>
    <w:p w14:paraId="2C9B5204" w14:textId="77777777" w:rsidR="00741CC5" w:rsidRDefault="008006A4">
      <w:pPr>
        <w:pStyle w:val="ListParagraph"/>
        <w:numPr>
          <w:ilvl w:val="0"/>
          <w:numId w:val="1"/>
        </w:numPr>
        <w:tabs>
          <w:tab w:val="left" w:pos="834"/>
          <w:tab w:val="left" w:pos="835"/>
        </w:tabs>
        <w:ind w:right="324"/>
        <w:rPr>
          <w:sz w:val="24"/>
        </w:rPr>
      </w:pPr>
      <w:r>
        <w:rPr>
          <w:sz w:val="24"/>
        </w:rPr>
        <w:t>Adequate resources will be provided to ensure that the organisation’s Health and Safety Policy is effectively implemented and</w:t>
      </w:r>
      <w:r>
        <w:rPr>
          <w:spacing w:val="-11"/>
          <w:sz w:val="24"/>
        </w:rPr>
        <w:t xml:space="preserve"> </w:t>
      </w:r>
      <w:r>
        <w:rPr>
          <w:sz w:val="24"/>
        </w:rPr>
        <w:t>monitored.</w:t>
      </w:r>
    </w:p>
    <w:p w14:paraId="5DA62C48" w14:textId="77777777" w:rsidR="00741CC5" w:rsidRDefault="008006A4">
      <w:pPr>
        <w:pStyle w:val="ListParagraph"/>
        <w:numPr>
          <w:ilvl w:val="0"/>
          <w:numId w:val="1"/>
        </w:numPr>
        <w:tabs>
          <w:tab w:val="left" w:pos="834"/>
          <w:tab w:val="left" w:pos="835"/>
        </w:tabs>
        <w:spacing w:before="1" w:line="293" w:lineRule="exact"/>
        <w:rPr>
          <w:sz w:val="24"/>
        </w:rPr>
      </w:pPr>
      <w:r>
        <w:rPr>
          <w:sz w:val="24"/>
        </w:rPr>
        <w:t>Safe systems of work will be provided and</w:t>
      </w:r>
      <w:r>
        <w:rPr>
          <w:spacing w:val="-3"/>
          <w:sz w:val="24"/>
        </w:rPr>
        <w:t xml:space="preserve"> </w:t>
      </w:r>
      <w:r>
        <w:rPr>
          <w:sz w:val="24"/>
        </w:rPr>
        <w:t>maintained.</w:t>
      </w:r>
    </w:p>
    <w:p w14:paraId="4AFDB546" w14:textId="7864EB13" w:rsidR="00741CC5" w:rsidRDefault="008006A4">
      <w:pPr>
        <w:pStyle w:val="ListParagraph"/>
        <w:numPr>
          <w:ilvl w:val="0"/>
          <w:numId w:val="1"/>
        </w:numPr>
        <w:tabs>
          <w:tab w:val="left" w:pos="834"/>
          <w:tab w:val="left" w:pos="835"/>
        </w:tabs>
        <w:spacing w:before="2" w:line="237" w:lineRule="auto"/>
        <w:ind w:right="826"/>
        <w:rPr>
          <w:sz w:val="24"/>
        </w:rPr>
      </w:pPr>
      <w:r>
        <w:rPr>
          <w:sz w:val="24"/>
        </w:rPr>
        <w:t>Each employee will be given the necessary information, instruction and training</w:t>
      </w:r>
      <w:r>
        <w:rPr>
          <w:spacing w:val="-20"/>
          <w:sz w:val="24"/>
        </w:rPr>
        <w:t xml:space="preserve"> </w:t>
      </w:r>
      <w:r>
        <w:rPr>
          <w:sz w:val="24"/>
        </w:rPr>
        <w:t>to enable work activities to be undertaken safely.</w:t>
      </w:r>
    </w:p>
    <w:p w14:paraId="02202696" w14:textId="77777777" w:rsidR="00741CC5" w:rsidRDefault="008006A4">
      <w:pPr>
        <w:pStyle w:val="ListParagraph"/>
        <w:numPr>
          <w:ilvl w:val="0"/>
          <w:numId w:val="1"/>
        </w:numPr>
        <w:tabs>
          <w:tab w:val="left" w:pos="834"/>
          <w:tab w:val="left" w:pos="835"/>
        </w:tabs>
        <w:spacing w:before="7" w:line="237" w:lineRule="auto"/>
        <w:ind w:right="644"/>
        <w:rPr>
          <w:sz w:val="24"/>
        </w:rPr>
      </w:pPr>
      <w:r>
        <w:rPr>
          <w:sz w:val="24"/>
        </w:rPr>
        <w:t>Risk assessments will be undertaken for both in-house and contracting works. These will be periodically</w:t>
      </w:r>
      <w:r>
        <w:rPr>
          <w:spacing w:val="-7"/>
          <w:sz w:val="24"/>
        </w:rPr>
        <w:t xml:space="preserve"> </w:t>
      </w:r>
      <w:r>
        <w:rPr>
          <w:sz w:val="24"/>
        </w:rPr>
        <w:t>reviewed.</w:t>
      </w:r>
    </w:p>
    <w:p w14:paraId="2674E80A" w14:textId="77777777" w:rsidR="00741CC5" w:rsidRDefault="008006A4">
      <w:pPr>
        <w:pStyle w:val="ListParagraph"/>
        <w:numPr>
          <w:ilvl w:val="0"/>
          <w:numId w:val="1"/>
        </w:numPr>
        <w:tabs>
          <w:tab w:val="left" w:pos="834"/>
          <w:tab w:val="left" w:pos="835"/>
        </w:tabs>
        <w:spacing w:before="5" w:line="237" w:lineRule="auto"/>
        <w:ind w:right="1085"/>
        <w:rPr>
          <w:sz w:val="24"/>
        </w:rPr>
      </w:pPr>
      <w:r>
        <w:rPr>
          <w:sz w:val="24"/>
        </w:rPr>
        <w:t>Suitable plant and equipment will be provided and maintained. This should also conform to all relevant statutory provisions (i.e. periodic testing of</w:t>
      </w:r>
      <w:r>
        <w:rPr>
          <w:spacing w:val="-13"/>
          <w:sz w:val="24"/>
        </w:rPr>
        <w:t xml:space="preserve"> </w:t>
      </w:r>
      <w:r>
        <w:rPr>
          <w:sz w:val="24"/>
        </w:rPr>
        <w:t>equipment).</w:t>
      </w:r>
    </w:p>
    <w:p w14:paraId="6DF68D2B" w14:textId="77777777" w:rsidR="00741CC5" w:rsidRDefault="008006A4">
      <w:pPr>
        <w:pStyle w:val="ListParagraph"/>
        <w:numPr>
          <w:ilvl w:val="0"/>
          <w:numId w:val="1"/>
        </w:numPr>
        <w:tabs>
          <w:tab w:val="left" w:pos="834"/>
          <w:tab w:val="left" w:pos="835"/>
        </w:tabs>
        <w:spacing w:before="5" w:line="237" w:lineRule="auto"/>
        <w:ind w:right="863"/>
        <w:rPr>
          <w:sz w:val="24"/>
        </w:rPr>
      </w:pPr>
      <w:r>
        <w:rPr>
          <w:sz w:val="24"/>
        </w:rPr>
        <w:t>All tools and equipment provided will be suitable for purpose and comply with all relevant statutory provisions (i.e. electrical testing, suitable guarding</w:t>
      </w:r>
      <w:r>
        <w:rPr>
          <w:spacing w:val="-12"/>
          <w:sz w:val="24"/>
        </w:rPr>
        <w:t xml:space="preserve"> </w:t>
      </w:r>
      <w:r>
        <w:rPr>
          <w:sz w:val="24"/>
        </w:rPr>
        <w:t>etc).</w:t>
      </w:r>
    </w:p>
    <w:p w14:paraId="26928AAE" w14:textId="77777777" w:rsidR="00741CC5" w:rsidRDefault="008006A4">
      <w:pPr>
        <w:pStyle w:val="ListParagraph"/>
        <w:numPr>
          <w:ilvl w:val="0"/>
          <w:numId w:val="1"/>
        </w:numPr>
        <w:tabs>
          <w:tab w:val="left" w:pos="834"/>
          <w:tab w:val="left" w:pos="835"/>
        </w:tabs>
        <w:spacing w:before="2"/>
        <w:ind w:right="292"/>
        <w:rPr>
          <w:sz w:val="24"/>
        </w:rPr>
      </w:pPr>
      <w:r>
        <w:rPr>
          <w:sz w:val="24"/>
        </w:rPr>
        <w:t>Personal Protective Equipment will be provided as appropriate and employees will have a personal responsibility to use</w:t>
      </w:r>
      <w:r>
        <w:rPr>
          <w:spacing w:val="-4"/>
          <w:sz w:val="24"/>
        </w:rPr>
        <w:t xml:space="preserve"> </w:t>
      </w:r>
      <w:r>
        <w:rPr>
          <w:sz w:val="24"/>
        </w:rPr>
        <w:t>it.</w:t>
      </w:r>
    </w:p>
    <w:p w14:paraId="5EDF09F4" w14:textId="77777777" w:rsidR="00741CC5" w:rsidRDefault="008006A4">
      <w:pPr>
        <w:pStyle w:val="ListParagraph"/>
        <w:numPr>
          <w:ilvl w:val="0"/>
          <w:numId w:val="1"/>
        </w:numPr>
        <w:tabs>
          <w:tab w:val="left" w:pos="834"/>
          <w:tab w:val="left" w:pos="835"/>
        </w:tabs>
        <w:spacing w:before="1" w:line="293" w:lineRule="exact"/>
        <w:rPr>
          <w:sz w:val="24"/>
        </w:rPr>
      </w:pPr>
      <w:r>
        <w:rPr>
          <w:sz w:val="24"/>
        </w:rPr>
        <w:t>Monitoring will be undertaken to ensure that health and safety standards are</w:t>
      </w:r>
      <w:r>
        <w:rPr>
          <w:spacing w:val="-9"/>
          <w:sz w:val="24"/>
        </w:rPr>
        <w:t xml:space="preserve"> </w:t>
      </w:r>
      <w:r>
        <w:rPr>
          <w:sz w:val="24"/>
        </w:rPr>
        <w:t>maintained.</w:t>
      </w:r>
    </w:p>
    <w:p w14:paraId="2D8DC031" w14:textId="77777777" w:rsidR="00741CC5" w:rsidRDefault="008006A4">
      <w:pPr>
        <w:pStyle w:val="ListParagraph"/>
        <w:numPr>
          <w:ilvl w:val="0"/>
          <w:numId w:val="1"/>
        </w:numPr>
        <w:tabs>
          <w:tab w:val="left" w:pos="834"/>
          <w:tab w:val="left" w:pos="835"/>
        </w:tabs>
        <w:spacing w:before="2" w:line="237" w:lineRule="auto"/>
        <w:ind w:right="755"/>
        <w:rPr>
          <w:sz w:val="24"/>
        </w:rPr>
      </w:pPr>
      <w:r>
        <w:rPr>
          <w:sz w:val="24"/>
        </w:rPr>
        <w:t>Appropriate action will be taken when statutory and/or organisational standards are breached.</w:t>
      </w:r>
    </w:p>
    <w:p w14:paraId="3212D684" w14:textId="77777777" w:rsidR="00741CC5" w:rsidRDefault="00741CC5">
      <w:pPr>
        <w:pStyle w:val="BodyText"/>
        <w:spacing w:before="2"/>
      </w:pPr>
    </w:p>
    <w:p w14:paraId="17BC6112" w14:textId="77777777" w:rsidR="00741CC5" w:rsidRDefault="008006A4">
      <w:pPr>
        <w:pStyle w:val="BodyText"/>
        <w:ind w:left="474"/>
      </w:pPr>
      <w:r>
        <w:t>It is the responsibility of employees at work to:</w:t>
      </w:r>
    </w:p>
    <w:p w14:paraId="30E49E38" w14:textId="77777777" w:rsidR="00741CC5" w:rsidRDefault="00741CC5">
      <w:pPr>
        <w:pStyle w:val="BodyText"/>
        <w:spacing w:before="10"/>
        <w:rPr>
          <w:sz w:val="20"/>
        </w:rPr>
      </w:pPr>
    </w:p>
    <w:p w14:paraId="4D96AA67" w14:textId="77777777" w:rsidR="00741CC5" w:rsidRDefault="008006A4">
      <w:pPr>
        <w:pStyle w:val="ListParagraph"/>
        <w:numPr>
          <w:ilvl w:val="0"/>
          <w:numId w:val="1"/>
        </w:numPr>
        <w:tabs>
          <w:tab w:val="left" w:pos="834"/>
          <w:tab w:val="left" w:pos="835"/>
        </w:tabs>
        <w:ind w:right="613"/>
        <w:rPr>
          <w:sz w:val="24"/>
        </w:rPr>
      </w:pPr>
      <w:r>
        <w:rPr>
          <w:sz w:val="24"/>
        </w:rPr>
        <w:t>Take reasonable care for the health and safety of themselves, and others who may be affected by their actions or</w:t>
      </w:r>
      <w:r>
        <w:rPr>
          <w:spacing w:val="-4"/>
          <w:sz w:val="24"/>
        </w:rPr>
        <w:t xml:space="preserve"> </w:t>
      </w:r>
      <w:r>
        <w:rPr>
          <w:sz w:val="24"/>
        </w:rPr>
        <w:t>omissions.</w:t>
      </w:r>
    </w:p>
    <w:p w14:paraId="28140604" w14:textId="77777777" w:rsidR="00741CC5" w:rsidRDefault="008006A4">
      <w:pPr>
        <w:pStyle w:val="ListParagraph"/>
        <w:numPr>
          <w:ilvl w:val="0"/>
          <w:numId w:val="1"/>
        </w:numPr>
        <w:tabs>
          <w:tab w:val="left" w:pos="834"/>
          <w:tab w:val="left" w:pos="835"/>
        </w:tabs>
        <w:spacing w:before="1" w:line="293" w:lineRule="exact"/>
        <w:rPr>
          <w:sz w:val="24"/>
        </w:rPr>
      </w:pPr>
      <w:r>
        <w:rPr>
          <w:sz w:val="24"/>
        </w:rPr>
        <w:t>To cooperate with the Board in fulfilling its statutory</w:t>
      </w:r>
      <w:r>
        <w:rPr>
          <w:spacing w:val="-9"/>
          <w:sz w:val="24"/>
        </w:rPr>
        <w:t xml:space="preserve"> </w:t>
      </w:r>
      <w:r>
        <w:rPr>
          <w:sz w:val="24"/>
        </w:rPr>
        <w:t>duties.</w:t>
      </w:r>
    </w:p>
    <w:p w14:paraId="23377DB4" w14:textId="77777777" w:rsidR="00741CC5" w:rsidRDefault="008006A4">
      <w:pPr>
        <w:pStyle w:val="ListParagraph"/>
        <w:numPr>
          <w:ilvl w:val="0"/>
          <w:numId w:val="1"/>
        </w:numPr>
        <w:tabs>
          <w:tab w:val="left" w:pos="834"/>
          <w:tab w:val="left" w:pos="835"/>
        </w:tabs>
        <w:spacing w:line="293" w:lineRule="exact"/>
        <w:rPr>
          <w:sz w:val="24"/>
        </w:rPr>
      </w:pPr>
      <w:r>
        <w:rPr>
          <w:sz w:val="24"/>
        </w:rPr>
        <w:t>Not to misuse, or interfere with, anything provided in the interest of health and</w:t>
      </w:r>
      <w:r>
        <w:rPr>
          <w:spacing w:val="-12"/>
          <w:sz w:val="24"/>
        </w:rPr>
        <w:t xml:space="preserve"> </w:t>
      </w:r>
      <w:r>
        <w:rPr>
          <w:sz w:val="24"/>
        </w:rPr>
        <w:t>safety.</w:t>
      </w:r>
    </w:p>
    <w:p w14:paraId="22DE295A" w14:textId="77777777" w:rsidR="00741CC5" w:rsidRDefault="008006A4">
      <w:pPr>
        <w:pStyle w:val="ListParagraph"/>
        <w:numPr>
          <w:ilvl w:val="0"/>
          <w:numId w:val="1"/>
        </w:numPr>
        <w:tabs>
          <w:tab w:val="left" w:pos="834"/>
          <w:tab w:val="left" w:pos="835"/>
        </w:tabs>
        <w:spacing w:before="2" w:line="237" w:lineRule="auto"/>
        <w:ind w:right="693"/>
        <w:rPr>
          <w:sz w:val="24"/>
        </w:rPr>
      </w:pPr>
      <w:r>
        <w:rPr>
          <w:sz w:val="24"/>
        </w:rPr>
        <w:t>Report all safety hazards, accidents, injuries and dangerous occurrences to their line manager.</w:t>
      </w:r>
    </w:p>
    <w:p w14:paraId="3FE515B2" w14:textId="77777777" w:rsidR="00741CC5" w:rsidRDefault="00741CC5">
      <w:pPr>
        <w:spacing w:line="237" w:lineRule="auto"/>
        <w:rPr>
          <w:sz w:val="24"/>
        </w:rPr>
        <w:sectPr w:rsidR="00741CC5">
          <w:pgSz w:w="11910" w:h="16840"/>
          <w:pgMar w:top="1340" w:right="1100" w:bottom="1200" w:left="1220" w:header="710" w:footer="1003" w:gutter="0"/>
          <w:cols w:space="720"/>
        </w:sectPr>
      </w:pPr>
    </w:p>
    <w:p w14:paraId="527E29C0" w14:textId="77777777" w:rsidR="00741CC5" w:rsidRDefault="008006A4">
      <w:pPr>
        <w:pStyle w:val="Heading1"/>
        <w:numPr>
          <w:ilvl w:val="0"/>
          <w:numId w:val="2"/>
        </w:numPr>
        <w:tabs>
          <w:tab w:val="left" w:pos="475"/>
        </w:tabs>
        <w:spacing w:before="80" w:line="240" w:lineRule="auto"/>
      </w:pPr>
      <w:r>
        <w:rPr>
          <w:u w:val="thick"/>
        </w:rPr>
        <w:lastRenderedPageBreak/>
        <w:t>ORGANISATIONAL ARRANGEMENTS FOR DELIVERING THE</w:t>
      </w:r>
      <w:r>
        <w:rPr>
          <w:spacing w:val="-2"/>
          <w:u w:val="thick"/>
        </w:rPr>
        <w:t xml:space="preserve"> </w:t>
      </w:r>
      <w:r>
        <w:rPr>
          <w:u w:val="thick"/>
        </w:rPr>
        <w:t>POLICY</w:t>
      </w:r>
    </w:p>
    <w:p w14:paraId="4D148DA8" w14:textId="77777777" w:rsidR="00741CC5" w:rsidRDefault="00741CC5">
      <w:pPr>
        <w:pStyle w:val="BodyText"/>
        <w:spacing w:before="2"/>
        <w:rPr>
          <w:b/>
          <w:sz w:val="16"/>
        </w:rPr>
      </w:pPr>
    </w:p>
    <w:p w14:paraId="288B36E1" w14:textId="77777777" w:rsidR="00741CC5" w:rsidRDefault="008006A4">
      <w:pPr>
        <w:pStyle w:val="ListParagraph"/>
        <w:numPr>
          <w:ilvl w:val="1"/>
          <w:numId w:val="2"/>
        </w:numPr>
        <w:tabs>
          <w:tab w:val="left" w:pos="907"/>
        </w:tabs>
        <w:spacing w:before="90"/>
        <w:rPr>
          <w:b/>
          <w:sz w:val="24"/>
        </w:rPr>
      </w:pPr>
      <w:r>
        <w:rPr>
          <w:b/>
          <w:sz w:val="24"/>
          <w:u w:val="thick"/>
        </w:rPr>
        <w:t>Overview</w:t>
      </w:r>
    </w:p>
    <w:p w14:paraId="7FC52F33" w14:textId="77777777" w:rsidR="00741CC5" w:rsidRDefault="00741CC5">
      <w:pPr>
        <w:pStyle w:val="BodyText"/>
        <w:spacing w:before="9"/>
        <w:rPr>
          <w:b/>
          <w:sz w:val="15"/>
        </w:rPr>
      </w:pPr>
    </w:p>
    <w:p w14:paraId="4AB0B315" w14:textId="60CE614A" w:rsidR="00741CC5" w:rsidRDefault="008006A4">
      <w:pPr>
        <w:pStyle w:val="BodyText"/>
        <w:spacing w:before="90"/>
        <w:ind w:left="834" w:right="532"/>
      </w:pPr>
      <w:r>
        <w:t xml:space="preserve">Witham Third District Internal Drainage Board is a flood risk and land drainage management authority involved in the maintenance of an arterial network of drainage channels and ancillary equipment. </w:t>
      </w:r>
      <w:r w:rsidR="00B26A51">
        <w:t>19</w:t>
      </w:r>
      <w:r>
        <w:t xml:space="preserve"> people are employed by the Board.</w:t>
      </w:r>
    </w:p>
    <w:p w14:paraId="77D31AB2" w14:textId="77777777" w:rsidR="00741CC5" w:rsidRDefault="008006A4">
      <w:pPr>
        <w:pStyle w:val="BodyText"/>
        <w:spacing w:before="34" w:line="636" w:lineRule="exact"/>
        <w:ind w:left="2822" w:right="1692" w:hanging="1988"/>
      </w:pPr>
      <w:r>
        <w:t>The address, e-mail address, telephone and fax number for the Board are: Witham Third District Internal Drainage Board</w:t>
      </w:r>
    </w:p>
    <w:p w14:paraId="78B41858" w14:textId="77777777" w:rsidR="00741CC5" w:rsidRDefault="008006A4">
      <w:pPr>
        <w:pStyle w:val="BodyText"/>
        <w:spacing w:line="242" w:lineRule="exact"/>
        <w:ind w:left="979" w:right="377"/>
        <w:jc w:val="center"/>
      </w:pPr>
      <w:r>
        <w:t>Witham House</w:t>
      </w:r>
    </w:p>
    <w:p w14:paraId="3016E793" w14:textId="77777777" w:rsidR="00741CC5" w:rsidRDefault="008006A4">
      <w:pPr>
        <w:pStyle w:val="BodyText"/>
        <w:spacing w:before="41" w:line="276" w:lineRule="auto"/>
        <w:ind w:left="4437" w:right="3836" w:firstLine="1"/>
        <w:jc w:val="center"/>
      </w:pPr>
      <w:r>
        <w:t>J1 The Point Weaver Road Lincoln</w:t>
      </w:r>
    </w:p>
    <w:p w14:paraId="79BEB2C3" w14:textId="77777777" w:rsidR="00741CC5" w:rsidRDefault="008006A4">
      <w:pPr>
        <w:pStyle w:val="BodyText"/>
        <w:spacing w:before="1" w:line="276" w:lineRule="auto"/>
        <w:ind w:left="4181" w:right="3577" w:firstLine="429"/>
      </w:pPr>
      <w:r>
        <w:t>LN6 3QN Tel: 01522</w:t>
      </w:r>
      <w:r>
        <w:rPr>
          <w:spacing w:val="-2"/>
        </w:rPr>
        <w:t xml:space="preserve"> </w:t>
      </w:r>
      <w:r>
        <w:t>697123</w:t>
      </w:r>
    </w:p>
    <w:p w14:paraId="6C2A0CE0" w14:textId="63AA41E6" w:rsidR="00741CC5" w:rsidRDefault="008006A4">
      <w:pPr>
        <w:pStyle w:val="BodyText"/>
        <w:spacing w:before="44"/>
        <w:ind w:left="974" w:right="377"/>
        <w:jc w:val="center"/>
      </w:pPr>
      <w:r>
        <w:t xml:space="preserve">E-mail address: </w:t>
      </w:r>
      <w:hyperlink r:id="rId15" w:history="1">
        <w:r w:rsidR="00B26A51" w:rsidRPr="002C377D">
          <w:rPr>
            <w:rStyle w:val="Hyperlink"/>
          </w:rPr>
          <w:t>enquiries@witham3idb.gov.uk</w:t>
        </w:r>
      </w:hyperlink>
    </w:p>
    <w:p w14:paraId="243CE39D" w14:textId="77777777" w:rsidR="00741CC5" w:rsidRDefault="00741CC5">
      <w:pPr>
        <w:pStyle w:val="BodyText"/>
        <w:rPr>
          <w:sz w:val="21"/>
        </w:rPr>
      </w:pPr>
    </w:p>
    <w:p w14:paraId="4EF4C9C9" w14:textId="77777777" w:rsidR="00741CC5" w:rsidRDefault="008006A4">
      <w:pPr>
        <w:pStyle w:val="Heading1"/>
        <w:numPr>
          <w:ilvl w:val="1"/>
          <w:numId w:val="2"/>
        </w:numPr>
        <w:tabs>
          <w:tab w:val="left" w:pos="907"/>
        </w:tabs>
        <w:spacing w:line="240" w:lineRule="auto"/>
      </w:pPr>
      <w:r>
        <w:rPr>
          <w:u w:val="thick"/>
        </w:rPr>
        <w:t>Responsibilities of the</w:t>
      </w:r>
      <w:r>
        <w:rPr>
          <w:spacing w:val="-5"/>
          <w:u w:val="thick"/>
        </w:rPr>
        <w:t xml:space="preserve"> </w:t>
      </w:r>
      <w:r>
        <w:rPr>
          <w:u w:val="thick"/>
        </w:rPr>
        <w:t>Board</w:t>
      </w:r>
    </w:p>
    <w:p w14:paraId="1FEE165D" w14:textId="77777777" w:rsidR="00741CC5" w:rsidRDefault="00741CC5">
      <w:pPr>
        <w:pStyle w:val="BodyText"/>
        <w:spacing w:before="9"/>
        <w:rPr>
          <w:b/>
          <w:sz w:val="15"/>
        </w:rPr>
      </w:pPr>
    </w:p>
    <w:p w14:paraId="0BDCA84F" w14:textId="76242605" w:rsidR="00741CC5" w:rsidRDefault="008006A4">
      <w:pPr>
        <w:pStyle w:val="BodyText"/>
        <w:spacing w:before="90"/>
        <w:ind w:left="834" w:right="245"/>
      </w:pPr>
      <w:r>
        <w:t xml:space="preserve">The Board recognises and accepts its overall responsibility for health and </w:t>
      </w:r>
      <w:r w:rsidR="00B26A51">
        <w:t>safety and</w:t>
      </w:r>
      <w:r>
        <w:t xml:space="preserve"> will ensure that arrangements are in place to satisfy the health and safety regulations and codes of practice that are applicable to its business.</w:t>
      </w:r>
    </w:p>
    <w:p w14:paraId="2B318CDB" w14:textId="77777777" w:rsidR="00741CC5" w:rsidRDefault="00741CC5">
      <w:pPr>
        <w:pStyle w:val="BodyText"/>
      </w:pPr>
    </w:p>
    <w:p w14:paraId="26F58334" w14:textId="77777777" w:rsidR="00741CC5" w:rsidRDefault="008006A4">
      <w:pPr>
        <w:pStyle w:val="BodyText"/>
        <w:ind w:left="834"/>
      </w:pPr>
      <w:r>
        <w:t>The general responsibilities of the Board are to:</w:t>
      </w:r>
    </w:p>
    <w:p w14:paraId="33B72CF8" w14:textId="77777777" w:rsidR="00741CC5" w:rsidRDefault="00741CC5">
      <w:pPr>
        <w:pStyle w:val="BodyText"/>
        <w:spacing w:before="1"/>
      </w:pPr>
    </w:p>
    <w:p w14:paraId="15450016" w14:textId="77777777" w:rsidR="00741CC5" w:rsidRDefault="008006A4">
      <w:pPr>
        <w:pStyle w:val="ListParagraph"/>
        <w:numPr>
          <w:ilvl w:val="2"/>
          <w:numId w:val="2"/>
        </w:numPr>
        <w:tabs>
          <w:tab w:val="left" w:pos="1534"/>
        </w:tabs>
        <w:ind w:right="421"/>
        <w:rPr>
          <w:sz w:val="24"/>
        </w:rPr>
      </w:pPr>
      <w:r>
        <w:rPr>
          <w:sz w:val="24"/>
        </w:rPr>
        <w:t>Ensure adequate resources are provided to allow the Board's Health and Safety Policy to be</w:t>
      </w:r>
      <w:r>
        <w:rPr>
          <w:spacing w:val="-6"/>
          <w:sz w:val="24"/>
        </w:rPr>
        <w:t xml:space="preserve"> </w:t>
      </w:r>
      <w:r>
        <w:rPr>
          <w:sz w:val="24"/>
        </w:rPr>
        <w:t>effective.</w:t>
      </w:r>
    </w:p>
    <w:p w14:paraId="1321053E" w14:textId="77777777" w:rsidR="00741CC5" w:rsidRDefault="00741CC5">
      <w:pPr>
        <w:pStyle w:val="BodyText"/>
      </w:pPr>
    </w:p>
    <w:p w14:paraId="74D2C64E" w14:textId="77777777" w:rsidR="00741CC5" w:rsidRDefault="008006A4">
      <w:pPr>
        <w:pStyle w:val="ListParagraph"/>
        <w:numPr>
          <w:ilvl w:val="2"/>
          <w:numId w:val="2"/>
        </w:numPr>
        <w:tabs>
          <w:tab w:val="left" w:pos="1534"/>
        </w:tabs>
        <w:ind w:right="473"/>
        <w:rPr>
          <w:sz w:val="24"/>
        </w:rPr>
      </w:pPr>
      <w:r>
        <w:rPr>
          <w:sz w:val="24"/>
        </w:rPr>
        <w:t>Understand, initiate and monitor the effectiveness of the implementation of the Health and Safety</w:t>
      </w:r>
      <w:r>
        <w:rPr>
          <w:spacing w:val="-6"/>
          <w:sz w:val="24"/>
        </w:rPr>
        <w:t xml:space="preserve"> </w:t>
      </w:r>
      <w:r>
        <w:rPr>
          <w:sz w:val="24"/>
        </w:rPr>
        <w:t>Policy.</w:t>
      </w:r>
    </w:p>
    <w:p w14:paraId="550E93AC" w14:textId="77777777" w:rsidR="00741CC5" w:rsidRDefault="00741CC5">
      <w:pPr>
        <w:pStyle w:val="BodyText"/>
      </w:pPr>
    </w:p>
    <w:p w14:paraId="2B4418B5" w14:textId="77777777" w:rsidR="00741CC5" w:rsidRDefault="008006A4">
      <w:pPr>
        <w:pStyle w:val="ListParagraph"/>
        <w:numPr>
          <w:ilvl w:val="2"/>
          <w:numId w:val="2"/>
        </w:numPr>
        <w:tabs>
          <w:tab w:val="left" w:pos="1534"/>
        </w:tabs>
        <w:ind w:right="871"/>
        <w:rPr>
          <w:sz w:val="24"/>
        </w:rPr>
      </w:pPr>
      <w:r>
        <w:rPr>
          <w:sz w:val="24"/>
        </w:rPr>
        <w:t>Ensure that suitable plant and equipment is provided and maintained and conforms to all relevant statutory provisions (e.g. periodic testing of</w:t>
      </w:r>
      <w:r>
        <w:rPr>
          <w:spacing w:val="-15"/>
          <w:sz w:val="24"/>
        </w:rPr>
        <w:t xml:space="preserve"> </w:t>
      </w:r>
      <w:r>
        <w:rPr>
          <w:sz w:val="24"/>
        </w:rPr>
        <w:t>lifting equipment,</w:t>
      </w:r>
      <w:r>
        <w:rPr>
          <w:spacing w:val="-1"/>
          <w:sz w:val="24"/>
        </w:rPr>
        <w:t xml:space="preserve"> </w:t>
      </w:r>
      <w:r>
        <w:rPr>
          <w:sz w:val="24"/>
        </w:rPr>
        <w:t>etc.).</w:t>
      </w:r>
    </w:p>
    <w:p w14:paraId="6E74AED1" w14:textId="77777777" w:rsidR="00741CC5" w:rsidRDefault="00741CC5">
      <w:pPr>
        <w:pStyle w:val="BodyText"/>
      </w:pPr>
    </w:p>
    <w:p w14:paraId="0D638AAE" w14:textId="77777777" w:rsidR="00741CC5" w:rsidRDefault="008006A4">
      <w:pPr>
        <w:pStyle w:val="ListParagraph"/>
        <w:numPr>
          <w:ilvl w:val="2"/>
          <w:numId w:val="2"/>
        </w:numPr>
        <w:tabs>
          <w:tab w:val="left" w:pos="1534"/>
        </w:tabs>
        <w:ind w:right="299"/>
        <w:rPr>
          <w:sz w:val="24"/>
        </w:rPr>
      </w:pPr>
      <w:r>
        <w:rPr>
          <w:sz w:val="24"/>
        </w:rPr>
        <w:t>Ensure that all tools and equipment used are suitable for the purpose and comply with all relevant statutory provisions (i.e. suitable guarding, electrical testing etc.).</w:t>
      </w:r>
    </w:p>
    <w:p w14:paraId="3ECBE757" w14:textId="77777777" w:rsidR="00741CC5" w:rsidRDefault="00741CC5">
      <w:pPr>
        <w:pStyle w:val="BodyText"/>
      </w:pPr>
    </w:p>
    <w:p w14:paraId="2F76BBF0" w14:textId="77777777" w:rsidR="00741CC5" w:rsidRDefault="008006A4">
      <w:pPr>
        <w:pStyle w:val="ListParagraph"/>
        <w:numPr>
          <w:ilvl w:val="2"/>
          <w:numId w:val="2"/>
        </w:numPr>
        <w:tabs>
          <w:tab w:val="left" w:pos="1534"/>
        </w:tabs>
        <w:spacing w:before="1"/>
        <w:ind w:right="710"/>
        <w:rPr>
          <w:sz w:val="24"/>
        </w:rPr>
      </w:pPr>
      <w:r>
        <w:rPr>
          <w:sz w:val="24"/>
        </w:rPr>
        <w:t xml:space="preserve">Ensure first aid, </w:t>
      </w:r>
      <w:proofErr w:type="spellStart"/>
      <w:r>
        <w:rPr>
          <w:sz w:val="24"/>
        </w:rPr>
        <w:t>fire fighting</w:t>
      </w:r>
      <w:proofErr w:type="spellEnd"/>
      <w:r>
        <w:rPr>
          <w:sz w:val="24"/>
        </w:rPr>
        <w:t xml:space="preserve"> and any other relevant emergency equipment is provided and readily</w:t>
      </w:r>
      <w:r>
        <w:rPr>
          <w:spacing w:val="-6"/>
          <w:sz w:val="24"/>
        </w:rPr>
        <w:t xml:space="preserve"> </w:t>
      </w:r>
      <w:r>
        <w:rPr>
          <w:sz w:val="24"/>
        </w:rPr>
        <w:t>available.</w:t>
      </w:r>
    </w:p>
    <w:p w14:paraId="7914BD07" w14:textId="77777777" w:rsidR="00741CC5" w:rsidRDefault="00741CC5">
      <w:pPr>
        <w:pStyle w:val="BodyText"/>
      </w:pPr>
    </w:p>
    <w:p w14:paraId="2BA4A364" w14:textId="77777777" w:rsidR="00741CC5" w:rsidRDefault="008006A4">
      <w:pPr>
        <w:pStyle w:val="ListParagraph"/>
        <w:numPr>
          <w:ilvl w:val="2"/>
          <w:numId w:val="2"/>
        </w:numPr>
        <w:tabs>
          <w:tab w:val="left" w:pos="1534"/>
        </w:tabs>
        <w:ind w:right="1127"/>
        <w:rPr>
          <w:sz w:val="24"/>
        </w:rPr>
      </w:pPr>
      <w:r>
        <w:rPr>
          <w:sz w:val="24"/>
        </w:rPr>
        <w:t>Take appropriate action when statutory and/or the Board’s standards are breached.</w:t>
      </w:r>
    </w:p>
    <w:p w14:paraId="661CF1E4" w14:textId="77777777" w:rsidR="00741CC5" w:rsidRDefault="00741CC5">
      <w:pPr>
        <w:rPr>
          <w:sz w:val="24"/>
        </w:rPr>
        <w:sectPr w:rsidR="00741CC5">
          <w:pgSz w:w="11910" w:h="16840"/>
          <w:pgMar w:top="1340" w:right="1100" w:bottom="1200" w:left="1220" w:header="710" w:footer="1003" w:gutter="0"/>
          <w:cols w:space="720"/>
        </w:sectPr>
      </w:pPr>
    </w:p>
    <w:p w14:paraId="7F78AB5D" w14:textId="77777777" w:rsidR="00741CC5" w:rsidRDefault="008006A4">
      <w:pPr>
        <w:pStyle w:val="Heading1"/>
        <w:numPr>
          <w:ilvl w:val="1"/>
          <w:numId w:val="2"/>
        </w:numPr>
        <w:tabs>
          <w:tab w:val="left" w:pos="907"/>
        </w:tabs>
        <w:spacing w:before="80" w:line="240" w:lineRule="auto"/>
      </w:pPr>
      <w:r>
        <w:rPr>
          <w:u w:val="thick"/>
        </w:rPr>
        <w:lastRenderedPageBreak/>
        <w:t>Responsibilities of Managers and</w:t>
      </w:r>
      <w:r>
        <w:rPr>
          <w:spacing w:val="-1"/>
          <w:u w:val="thick"/>
        </w:rPr>
        <w:t xml:space="preserve"> </w:t>
      </w:r>
      <w:r>
        <w:rPr>
          <w:u w:val="thick"/>
        </w:rPr>
        <w:t>Supervisors</w:t>
      </w:r>
    </w:p>
    <w:p w14:paraId="5353126F" w14:textId="77777777" w:rsidR="00741CC5" w:rsidRDefault="00741CC5">
      <w:pPr>
        <w:pStyle w:val="BodyText"/>
        <w:spacing w:before="9"/>
        <w:rPr>
          <w:b/>
          <w:sz w:val="15"/>
        </w:rPr>
      </w:pPr>
    </w:p>
    <w:p w14:paraId="34F70BB5" w14:textId="77777777" w:rsidR="00741CC5" w:rsidRDefault="008006A4">
      <w:pPr>
        <w:pStyle w:val="BodyText"/>
        <w:spacing w:before="90"/>
        <w:ind w:left="834" w:right="392"/>
      </w:pPr>
      <w:r>
        <w:t>The following staff are responsible for ensuring that all health and safety arrangements are implemented and adhered to in the areas of work for which they have control and responsibility:</w:t>
      </w:r>
    </w:p>
    <w:p w14:paraId="0489015D" w14:textId="77777777" w:rsidR="00741CC5" w:rsidRDefault="00741CC5">
      <w:pPr>
        <w:pStyle w:val="BodyText"/>
        <w:spacing w:before="8"/>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1"/>
      </w:tblGrid>
      <w:tr w:rsidR="003A2EFD" w14:paraId="76397E4A" w14:textId="77777777" w:rsidTr="00B26A51">
        <w:trPr>
          <w:trHeight w:val="551"/>
        </w:trPr>
        <w:tc>
          <w:tcPr>
            <w:tcW w:w="4921" w:type="dxa"/>
            <w:shd w:val="clear" w:color="auto" w:fill="D9D9D9"/>
          </w:tcPr>
          <w:p w14:paraId="5C7E596C" w14:textId="77777777" w:rsidR="003A2EFD" w:rsidRDefault="003A2EFD">
            <w:pPr>
              <w:pStyle w:val="TableParagraph"/>
              <w:spacing w:line="273" w:lineRule="exact"/>
              <w:rPr>
                <w:b/>
                <w:sz w:val="24"/>
              </w:rPr>
            </w:pPr>
            <w:r>
              <w:rPr>
                <w:b/>
                <w:sz w:val="24"/>
              </w:rPr>
              <w:t>Position/Responsibility</w:t>
            </w:r>
          </w:p>
        </w:tc>
      </w:tr>
      <w:tr w:rsidR="003A2EFD" w14:paraId="6EA2A129" w14:textId="77777777" w:rsidTr="00B26A51">
        <w:trPr>
          <w:trHeight w:val="275"/>
        </w:trPr>
        <w:tc>
          <w:tcPr>
            <w:tcW w:w="4921" w:type="dxa"/>
          </w:tcPr>
          <w:p w14:paraId="4CC64DC7" w14:textId="77777777" w:rsidR="003A2EFD" w:rsidRDefault="003A2EFD">
            <w:pPr>
              <w:pStyle w:val="TableParagraph"/>
              <w:rPr>
                <w:sz w:val="24"/>
              </w:rPr>
            </w:pPr>
            <w:r>
              <w:rPr>
                <w:sz w:val="24"/>
              </w:rPr>
              <w:t>Chief Executive</w:t>
            </w:r>
          </w:p>
        </w:tc>
      </w:tr>
      <w:tr w:rsidR="003A2EFD" w14:paraId="14994A77" w14:textId="77777777" w:rsidTr="00B26A51">
        <w:trPr>
          <w:trHeight w:val="275"/>
        </w:trPr>
        <w:tc>
          <w:tcPr>
            <w:tcW w:w="4921" w:type="dxa"/>
          </w:tcPr>
          <w:p w14:paraId="513C6270" w14:textId="4D74E9E1" w:rsidR="003A2EFD" w:rsidRDefault="003A2EFD">
            <w:pPr>
              <w:pStyle w:val="TableParagraph"/>
              <w:rPr>
                <w:sz w:val="24"/>
              </w:rPr>
            </w:pPr>
            <w:r>
              <w:rPr>
                <w:sz w:val="24"/>
              </w:rPr>
              <w:t>Director of Operations &amp; Engineering Services</w:t>
            </w:r>
          </w:p>
        </w:tc>
      </w:tr>
      <w:tr w:rsidR="003A2EFD" w14:paraId="112C27F4" w14:textId="77777777" w:rsidTr="00B26A51">
        <w:trPr>
          <w:trHeight w:val="277"/>
        </w:trPr>
        <w:tc>
          <w:tcPr>
            <w:tcW w:w="4921" w:type="dxa"/>
          </w:tcPr>
          <w:p w14:paraId="0EB6AD89" w14:textId="259F94F4" w:rsidR="003A2EFD" w:rsidRDefault="003A2EFD">
            <w:pPr>
              <w:pStyle w:val="TableParagraph"/>
              <w:spacing w:line="258" w:lineRule="exact"/>
              <w:rPr>
                <w:sz w:val="24"/>
              </w:rPr>
            </w:pPr>
            <w:r>
              <w:rPr>
                <w:sz w:val="24"/>
              </w:rPr>
              <w:t>Operations Manager</w:t>
            </w:r>
          </w:p>
        </w:tc>
      </w:tr>
      <w:tr w:rsidR="003A2EFD" w14:paraId="42E704E9" w14:textId="77777777" w:rsidTr="00B26A51">
        <w:trPr>
          <w:trHeight w:val="275"/>
        </w:trPr>
        <w:tc>
          <w:tcPr>
            <w:tcW w:w="4921" w:type="dxa"/>
          </w:tcPr>
          <w:p w14:paraId="44EC9398" w14:textId="77777777" w:rsidR="003A2EFD" w:rsidRDefault="003A2EFD">
            <w:pPr>
              <w:pStyle w:val="TableParagraph"/>
              <w:rPr>
                <w:sz w:val="24"/>
              </w:rPr>
            </w:pPr>
            <w:r>
              <w:rPr>
                <w:sz w:val="24"/>
              </w:rPr>
              <w:t>Working Foreman</w:t>
            </w:r>
          </w:p>
        </w:tc>
      </w:tr>
    </w:tbl>
    <w:p w14:paraId="33B43E8E" w14:textId="77777777" w:rsidR="00741CC5" w:rsidRDefault="00741CC5">
      <w:pPr>
        <w:pStyle w:val="BodyText"/>
        <w:spacing w:before="8"/>
        <w:rPr>
          <w:sz w:val="23"/>
        </w:rPr>
      </w:pPr>
    </w:p>
    <w:p w14:paraId="24D0943F" w14:textId="77777777" w:rsidR="00741CC5" w:rsidRDefault="008006A4">
      <w:pPr>
        <w:pStyle w:val="Heading1"/>
        <w:numPr>
          <w:ilvl w:val="1"/>
          <w:numId w:val="2"/>
        </w:numPr>
        <w:tabs>
          <w:tab w:val="left" w:pos="907"/>
        </w:tabs>
        <w:spacing w:line="240" w:lineRule="auto"/>
      </w:pPr>
      <w:r>
        <w:rPr>
          <w:u w:val="thick"/>
        </w:rPr>
        <w:t>Responsibilities of</w:t>
      </w:r>
      <w:r>
        <w:rPr>
          <w:spacing w:val="-1"/>
          <w:u w:val="thick"/>
        </w:rPr>
        <w:t xml:space="preserve"> </w:t>
      </w:r>
      <w:r>
        <w:rPr>
          <w:u w:val="thick"/>
        </w:rPr>
        <w:t>Employees</w:t>
      </w:r>
    </w:p>
    <w:p w14:paraId="70D3F360" w14:textId="77777777" w:rsidR="00741CC5" w:rsidRDefault="00741CC5">
      <w:pPr>
        <w:pStyle w:val="BodyText"/>
        <w:spacing w:before="9"/>
        <w:rPr>
          <w:b/>
          <w:sz w:val="15"/>
        </w:rPr>
      </w:pPr>
    </w:p>
    <w:p w14:paraId="0E2C9673" w14:textId="77777777" w:rsidR="00741CC5" w:rsidRDefault="008006A4">
      <w:pPr>
        <w:pStyle w:val="BodyText"/>
        <w:spacing w:before="90"/>
        <w:ind w:left="906" w:right="445"/>
      </w:pPr>
      <w:r>
        <w:t>It is the responsibility of all employees to co-operate in the implementation of this Health and Safety Policy. All employees have a legal duty to ensure their own safety and the safety of others (for example their fellow workmates, contractors working on the same premises, members of the public when working in open areas and visitors to the premises) under the Health and Safety at Work etc. Act 1974. Employees must therefore:</w:t>
      </w:r>
    </w:p>
    <w:p w14:paraId="5F9474E5" w14:textId="77777777" w:rsidR="00741CC5" w:rsidRDefault="00741CC5">
      <w:pPr>
        <w:pStyle w:val="BodyText"/>
      </w:pPr>
    </w:p>
    <w:p w14:paraId="5D555B18" w14:textId="77777777" w:rsidR="00741CC5" w:rsidRDefault="008006A4">
      <w:pPr>
        <w:pStyle w:val="ListParagraph"/>
        <w:numPr>
          <w:ilvl w:val="2"/>
          <w:numId w:val="2"/>
        </w:numPr>
        <w:tabs>
          <w:tab w:val="left" w:pos="1555"/>
        </w:tabs>
        <w:rPr>
          <w:sz w:val="24"/>
        </w:rPr>
      </w:pPr>
      <w:r>
        <w:rPr>
          <w:sz w:val="24"/>
        </w:rPr>
        <w:t>Not operate machinery that they are not competent and authorised to</w:t>
      </w:r>
      <w:r>
        <w:rPr>
          <w:spacing w:val="-8"/>
          <w:sz w:val="24"/>
        </w:rPr>
        <w:t xml:space="preserve"> </w:t>
      </w:r>
      <w:r>
        <w:rPr>
          <w:sz w:val="24"/>
        </w:rPr>
        <w:t>use.</w:t>
      </w:r>
    </w:p>
    <w:p w14:paraId="2E9482C2" w14:textId="77777777" w:rsidR="00741CC5" w:rsidRDefault="00741CC5">
      <w:pPr>
        <w:pStyle w:val="BodyText"/>
      </w:pPr>
    </w:p>
    <w:p w14:paraId="12691A8E" w14:textId="77777777" w:rsidR="00741CC5" w:rsidRDefault="008006A4">
      <w:pPr>
        <w:pStyle w:val="ListParagraph"/>
        <w:numPr>
          <w:ilvl w:val="2"/>
          <w:numId w:val="2"/>
        </w:numPr>
        <w:tabs>
          <w:tab w:val="left" w:pos="1534"/>
        </w:tabs>
        <w:spacing w:before="1"/>
        <w:ind w:right="416"/>
        <w:rPr>
          <w:sz w:val="24"/>
        </w:rPr>
      </w:pPr>
      <w:r>
        <w:rPr>
          <w:sz w:val="24"/>
        </w:rPr>
        <w:t>Report all safety hazards, accidents, injuries and dangerous occurrences to their Works Supervisor, or in his absence, to the Director of Operations, or in his absence, to the Chief</w:t>
      </w:r>
      <w:r>
        <w:rPr>
          <w:spacing w:val="-2"/>
          <w:sz w:val="24"/>
        </w:rPr>
        <w:t xml:space="preserve"> </w:t>
      </w:r>
      <w:r>
        <w:rPr>
          <w:sz w:val="24"/>
        </w:rPr>
        <w:t>Executive.</w:t>
      </w:r>
    </w:p>
    <w:p w14:paraId="652C7766" w14:textId="77777777" w:rsidR="00741CC5" w:rsidRDefault="00741CC5">
      <w:pPr>
        <w:pStyle w:val="BodyText"/>
      </w:pPr>
    </w:p>
    <w:p w14:paraId="75ED7EA2" w14:textId="77777777" w:rsidR="00741CC5" w:rsidRDefault="008006A4">
      <w:pPr>
        <w:pStyle w:val="ListParagraph"/>
        <w:numPr>
          <w:ilvl w:val="2"/>
          <w:numId w:val="2"/>
        </w:numPr>
        <w:tabs>
          <w:tab w:val="left" w:pos="1555"/>
        </w:tabs>
        <w:rPr>
          <w:sz w:val="24"/>
        </w:rPr>
      </w:pPr>
      <w:r>
        <w:rPr>
          <w:sz w:val="24"/>
        </w:rPr>
        <w:t>Ensure that appropriate action is taken to rectify unsafe systems or</w:t>
      </w:r>
      <w:r>
        <w:rPr>
          <w:spacing w:val="-8"/>
          <w:sz w:val="24"/>
        </w:rPr>
        <w:t xml:space="preserve"> </w:t>
      </w:r>
      <w:r>
        <w:rPr>
          <w:sz w:val="24"/>
        </w:rPr>
        <w:t>actions.</w:t>
      </w:r>
    </w:p>
    <w:p w14:paraId="33201359" w14:textId="77777777" w:rsidR="00741CC5" w:rsidRDefault="00741CC5">
      <w:pPr>
        <w:pStyle w:val="BodyText"/>
        <w:rPr>
          <w:sz w:val="26"/>
        </w:rPr>
      </w:pPr>
    </w:p>
    <w:p w14:paraId="709318F7" w14:textId="77777777" w:rsidR="00741CC5" w:rsidRDefault="008006A4">
      <w:pPr>
        <w:pStyle w:val="ListParagraph"/>
        <w:numPr>
          <w:ilvl w:val="2"/>
          <w:numId w:val="2"/>
        </w:numPr>
        <w:tabs>
          <w:tab w:val="left" w:pos="1555"/>
        </w:tabs>
        <w:spacing w:before="217"/>
        <w:rPr>
          <w:sz w:val="24"/>
        </w:rPr>
      </w:pPr>
      <w:r>
        <w:rPr>
          <w:sz w:val="24"/>
        </w:rPr>
        <w:t>Not misuse anything provided in the interests of health and</w:t>
      </w:r>
      <w:r>
        <w:rPr>
          <w:spacing w:val="-6"/>
          <w:sz w:val="24"/>
        </w:rPr>
        <w:t xml:space="preserve"> </w:t>
      </w:r>
      <w:r>
        <w:rPr>
          <w:sz w:val="24"/>
        </w:rPr>
        <w:t>safety.</w:t>
      </w:r>
    </w:p>
    <w:p w14:paraId="5631C18D" w14:textId="77777777" w:rsidR="00741CC5" w:rsidRDefault="00741CC5">
      <w:pPr>
        <w:pStyle w:val="BodyText"/>
        <w:rPr>
          <w:sz w:val="26"/>
        </w:rPr>
      </w:pPr>
    </w:p>
    <w:p w14:paraId="4DDB27F2" w14:textId="77777777" w:rsidR="00741CC5" w:rsidRDefault="008006A4">
      <w:pPr>
        <w:pStyle w:val="ListParagraph"/>
        <w:numPr>
          <w:ilvl w:val="2"/>
          <w:numId w:val="2"/>
        </w:numPr>
        <w:tabs>
          <w:tab w:val="left" w:pos="1534"/>
        </w:tabs>
        <w:spacing w:before="220"/>
        <w:ind w:right="327"/>
        <w:rPr>
          <w:sz w:val="24"/>
        </w:rPr>
      </w:pPr>
      <w:r>
        <w:rPr>
          <w:sz w:val="24"/>
        </w:rPr>
        <w:t>Ensure the appropriate use of equipment and protective clothing provided by the Board.</w:t>
      </w:r>
    </w:p>
    <w:p w14:paraId="6B985411" w14:textId="77777777" w:rsidR="00741CC5" w:rsidRDefault="00741CC5">
      <w:pPr>
        <w:pStyle w:val="BodyText"/>
        <w:spacing w:before="4"/>
      </w:pPr>
    </w:p>
    <w:p w14:paraId="4DDDF242" w14:textId="77777777" w:rsidR="00741CC5" w:rsidRDefault="008006A4">
      <w:pPr>
        <w:pStyle w:val="Heading1"/>
        <w:numPr>
          <w:ilvl w:val="0"/>
          <w:numId w:val="2"/>
        </w:numPr>
        <w:tabs>
          <w:tab w:val="left" w:pos="475"/>
        </w:tabs>
        <w:spacing w:line="240" w:lineRule="auto"/>
      </w:pPr>
      <w:r>
        <w:rPr>
          <w:u w:val="thick"/>
        </w:rPr>
        <w:t>ACTS AND</w:t>
      </w:r>
      <w:r>
        <w:rPr>
          <w:spacing w:val="-1"/>
          <w:u w:val="thick"/>
        </w:rPr>
        <w:t xml:space="preserve"> </w:t>
      </w:r>
      <w:r>
        <w:rPr>
          <w:u w:val="thick"/>
        </w:rPr>
        <w:t>REGULATIONS</w:t>
      </w:r>
    </w:p>
    <w:p w14:paraId="56A39EF9" w14:textId="77777777" w:rsidR="00741CC5" w:rsidRDefault="00741CC5">
      <w:pPr>
        <w:pStyle w:val="BodyText"/>
        <w:spacing w:before="9"/>
        <w:rPr>
          <w:b/>
          <w:sz w:val="15"/>
        </w:rPr>
      </w:pPr>
    </w:p>
    <w:p w14:paraId="5E169DDB" w14:textId="77777777" w:rsidR="00741CC5" w:rsidRDefault="008006A4">
      <w:pPr>
        <w:pStyle w:val="BodyText"/>
        <w:spacing w:before="90"/>
        <w:ind w:left="474" w:right="251"/>
      </w:pPr>
      <w:r>
        <w:t>The following is the list of various Acts and Regulations that may apply to work undertaken by the Board. The order in which they are listed is purely arbitrary, they are not in order of either increasing or decreasing importance.</w:t>
      </w:r>
    </w:p>
    <w:p w14:paraId="24B2CDE0" w14:textId="77777777" w:rsidR="00741CC5" w:rsidRDefault="00741CC5">
      <w:pPr>
        <w:pStyle w:val="BodyText"/>
        <w:spacing w:before="1"/>
      </w:pPr>
    </w:p>
    <w:p w14:paraId="7A90D2C1" w14:textId="77777777" w:rsidR="00741CC5" w:rsidRDefault="008006A4">
      <w:pPr>
        <w:pStyle w:val="BodyText"/>
        <w:ind w:left="474" w:right="444"/>
      </w:pPr>
      <w:r>
        <w:t>The accompanying Guidance sets out how the Board will comply with these in so far is as reasonably practicable, or as they apply to the Board’s activities:</w:t>
      </w:r>
    </w:p>
    <w:p w14:paraId="20F221CA" w14:textId="77777777" w:rsidR="00741CC5" w:rsidRDefault="00741CC5">
      <w:pPr>
        <w:pStyle w:val="BodyText"/>
        <w:spacing w:before="4"/>
      </w:pPr>
    </w:p>
    <w:p w14:paraId="0406F69D" w14:textId="77777777" w:rsidR="00741CC5" w:rsidRDefault="008006A4">
      <w:pPr>
        <w:pStyle w:val="Heading1"/>
        <w:numPr>
          <w:ilvl w:val="1"/>
          <w:numId w:val="2"/>
        </w:numPr>
        <w:tabs>
          <w:tab w:val="left" w:pos="906"/>
          <w:tab w:val="left" w:pos="907"/>
        </w:tabs>
        <w:spacing w:before="1"/>
        <w:ind w:hanging="650"/>
      </w:pPr>
      <w:r>
        <w:t>Health &amp; Safety</w:t>
      </w:r>
      <w:r>
        <w:rPr>
          <w:spacing w:val="-1"/>
        </w:rPr>
        <w:t xml:space="preserve"> </w:t>
      </w:r>
      <w:r>
        <w:t>Management</w:t>
      </w:r>
    </w:p>
    <w:p w14:paraId="1A2F894E" w14:textId="77777777" w:rsidR="00741CC5" w:rsidRDefault="008006A4">
      <w:pPr>
        <w:pStyle w:val="BodyText"/>
        <w:ind w:left="834" w:right="598"/>
      </w:pPr>
      <w:r>
        <w:t>This section details the various arrangements in place for managing, and monitoring, health and safety, including training.</w:t>
      </w:r>
    </w:p>
    <w:p w14:paraId="2CB32584" w14:textId="77777777" w:rsidR="00741CC5" w:rsidRDefault="00741CC5">
      <w:pPr>
        <w:sectPr w:rsidR="00741CC5">
          <w:pgSz w:w="11910" w:h="16840"/>
          <w:pgMar w:top="1340" w:right="1100" w:bottom="1200" w:left="1220" w:header="710" w:footer="1003" w:gutter="0"/>
          <w:cols w:space="720"/>
        </w:sectPr>
      </w:pPr>
    </w:p>
    <w:p w14:paraId="6FB30AEC" w14:textId="77777777" w:rsidR="00741CC5" w:rsidRDefault="00741CC5">
      <w:pPr>
        <w:pStyle w:val="BodyText"/>
        <w:spacing w:before="1"/>
        <w:rPr>
          <w:sz w:val="23"/>
        </w:rPr>
      </w:pPr>
    </w:p>
    <w:p w14:paraId="42B6F4FF" w14:textId="77777777" w:rsidR="00741CC5" w:rsidRDefault="008006A4">
      <w:pPr>
        <w:pStyle w:val="Heading1"/>
        <w:numPr>
          <w:ilvl w:val="1"/>
          <w:numId w:val="2"/>
        </w:numPr>
        <w:tabs>
          <w:tab w:val="left" w:pos="906"/>
          <w:tab w:val="left" w:pos="907"/>
        </w:tabs>
        <w:spacing w:before="90"/>
        <w:ind w:hanging="650"/>
      </w:pPr>
      <w:r>
        <w:t>Workplace</w:t>
      </w:r>
      <w:r>
        <w:rPr>
          <w:spacing w:val="-2"/>
        </w:rPr>
        <w:t xml:space="preserve"> </w:t>
      </w:r>
      <w:r>
        <w:t>Safety</w:t>
      </w:r>
    </w:p>
    <w:p w14:paraId="7FE1BED0" w14:textId="77777777" w:rsidR="00741CC5" w:rsidRDefault="008006A4">
      <w:pPr>
        <w:pStyle w:val="BodyText"/>
        <w:spacing w:line="274" w:lineRule="exact"/>
        <w:ind w:left="906"/>
      </w:pPr>
      <w:r>
        <w:t>This section deals with the Workplace (Health, Safety and Welfare) Regulations 1992.</w:t>
      </w:r>
    </w:p>
    <w:p w14:paraId="12622C26" w14:textId="77777777" w:rsidR="00741CC5" w:rsidRDefault="00741CC5">
      <w:pPr>
        <w:pStyle w:val="BodyText"/>
        <w:spacing w:before="5"/>
      </w:pPr>
    </w:p>
    <w:p w14:paraId="5B446793" w14:textId="77777777" w:rsidR="00741CC5" w:rsidRDefault="008006A4">
      <w:pPr>
        <w:pStyle w:val="Heading1"/>
        <w:numPr>
          <w:ilvl w:val="1"/>
          <w:numId w:val="2"/>
        </w:numPr>
        <w:tabs>
          <w:tab w:val="left" w:pos="906"/>
          <w:tab w:val="left" w:pos="907"/>
        </w:tabs>
        <w:ind w:hanging="650"/>
      </w:pPr>
      <w:r>
        <w:t>Work</w:t>
      </w:r>
      <w:r>
        <w:rPr>
          <w:spacing w:val="-1"/>
        </w:rPr>
        <w:t xml:space="preserve"> </w:t>
      </w:r>
      <w:r>
        <w:t>Equipment</w:t>
      </w:r>
    </w:p>
    <w:p w14:paraId="6A464DF6" w14:textId="77777777" w:rsidR="00741CC5" w:rsidRDefault="008006A4">
      <w:pPr>
        <w:pStyle w:val="BodyText"/>
        <w:ind w:left="834" w:right="570"/>
      </w:pPr>
      <w:r>
        <w:t>This section deals with the Provision and Use of Work Equipment Regulations 1998, the Lifting Operations and Lifting Equipment Regulations 1998 and the Pressure Systems (Safety) Regulations 2000.</w:t>
      </w:r>
    </w:p>
    <w:p w14:paraId="2629D539" w14:textId="77777777" w:rsidR="00741CC5" w:rsidRDefault="00741CC5">
      <w:pPr>
        <w:pStyle w:val="BodyText"/>
        <w:spacing w:before="3"/>
      </w:pPr>
    </w:p>
    <w:p w14:paraId="2DE5B30A" w14:textId="77777777" w:rsidR="00741CC5" w:rsidRDefault="008006A4">
      <w:pPr>
        <w:pStyle w:val="Heading1"/>
        <w:numPr>
          <w:ilvl w:val="1"/>
          <w:numId w:val="2"/>
        </w:numPr>
        <w:tabs>
          <w:tab w:val="left" w:pos="906"/>
          <w:tab w:val="left" w:pos="907"/>
        </w:tabs>
        <w:ind w:hanging="650"/>
      </w:pPr>
      <w:r>
        <w:t>Manual</w:t>
      </w:r>
      <w:r>
        <w:rPr>
          <w:spacing w:val="-1"/>
        </w:rPr>
        <w:t xml:space="preserve"> </w:t>
      </w:r>
      <w:r>
        <w:t>Handling</w:t>
      </w:r>
    </w:p>
    <w:p w14:paraId="60125D79" w14:textId="77777777" w:rsidR="00741CC5" w:rsidRDefault="008006A4">
      <w:pPr>
        <w:pStyle w:val="BodyText"/>
        <w:spacing w:line="274" w:lineRule="exact"/>
        <w:ind w:left="834"/>
      </w:pPr>
      <w:r>
        <w:t>This section deals with the Manual Handling Operations Regulations 1992.</w:t>
      </w:r>
    </w:p>
    <w:p w14:paraId="3B98D8CD" w14:textId="77777777" w:rsidR="00741CC5" w:rsidRDefault="00741CC5">
      <w:pPr>
        <w:pStyle w:val="BodyText"/>
        <w:spacing w:before="4"/>
      </w:pPr>
    </w:p>
    <w:p w14:paraId="71C21540" w14:textId="77777777" w:rsidR="00741CC5" w:rsidRDefault="008006A4">
      <w:pPr>
        <w:pStyle w:val="Heading1"/>
        <w:numPr>
          <w:ilvl w:val="1"/>
          <w:numId w:val="2"/>
        </w:numPr>
        <w:tabs>
          <w:tab w:val="left" w:pos="906"/>
          <w:tab w:val="left" w:pos="907"/>
        </w:tabs>
        <w:spacing w:before="1"/>
        <w:ind w:hanging="650"/>
      </w:pPr>
      <w:r>
        <w:t>Display Screen</w:t>
      </w:r>
      <w:r>
        <w:rPr>
          <w:spacing w:val="-1"/>
        </w:rPr>
        <w:t xml:space="preserve"> </w:t>
      </w:r>
      <w:r>
        <w:t>Equipment</w:t>
      </w:r>
    </w:p>
    <w:p w14:paraId="3DB61DDA" w14:textId="77777777" w:rsidR="00741CC5" w:rsidRDefault="008006A4">
      <w:pPr>
        <w:pStyle w:val="BodyText"/>
        <w:spacing w:line="274" w:lineRule="exact"/>
        <w:ind w:left="906"/>
      </w:pPr>
      <w:r>
        <w:t>This section deals with the Display Screen Equipment Regulations 1992.</w:t>
      </w:r>
    </w:p>
    <w:p w14:paraId="0EA419BA" w14:textId="77777777" w:rsidR="00741CC5" w:rsidRDefault="00741CC5">
      <w:pPr>
        <w:pStyle w:val="BodyText"/>
        <w:spacing w:before="5"/>
      </w:pPr>
    </w:p>
    <w:p w14:paraId="487BACC4" w14:textId="77777777" w:rsidR="00741CC5" w:rsidRDefault="008006A4">
      <w:pPr>
        <w:pStyle w:val="Heading1"/>
        <w:numPr>
          <w:ilvl w:val="1"/>
          <w:numId w:val="2"/>
        </w:numPr>
        <w:tabs>
          <w:tab w:val="left" w:pos="906"/>
          <w:tab w:val="left" w:pos="907"/>
        </w:tabs>
        <w:ind w:hanging="650"/>
      </w:pPr>
      <w:r>
        <w:t>Personal Protective</w:t>
      </w:r>
      <w:r>
        <w:rPr>
          <w:spacing w:val="-3"/>
        </w:rPr>
        <w:t xml:space="preserve"> </w:t>
      </w:r>
      <w:r>
        <w:t>Equipment</w:t>
      </w:r>
    </w:p>
    <w:p w14:paraId="4B9FBDE2" w14:textId="77777777" w:rsidR="00741CC5" w:rsidRDefault="008006A4">
      <w:pPr>
        <w:pStyle w:val="BodyText"/>
        <w:spacing w:line="274" w:lineRule="exact"/>
        <w:ind w:left="834"/>
      </w:pPr>
      <w:r>
        <w:t>This section deals with the Personal Protective Equipment Regulations 1992.</w:t>
      </w:r>
    </w:p>
    <w:p w14:paraId="4A446968" w14:textId="77777777" w:rsidR="00741CC5" w:rsidRDefault="00741CC5">
      <w:pPr>
        <w:pStyle w:val="BodyText"/>
        <w:spacing w:before="5"/>
      </w:pPr>
    </w:p>
    <w:p w14:paraId="3D8CA09C" w14:textId="77777777" w:rsidR="00741CC5" w:rsidRDefault="008006A4">
      <w:pPr>
        <w:pStyle w:val="Heading1"/>
        <w:numPr>
          <w:ilvl w:val="1"/>
          <w:numId w:val="2"/>
        </w:numPr>
        <w:tabs>
          <w:tab w:val="left" w:pos="906"/>
          <w:tab w:val="left" w:pos="907"/>
        </w:tabs>
        <w:ind w:hanging="650"/>
      </w:pPr>
      <w:r>
        <w:t>Electrical</w:t>
      </w:r>
    </w:p>
    <w:p w14:paraId="56FA54BE" w14:textId="77777777" w:rsidR="00741CC5" w:rsidRDefault="008006A4">
      <w:pPr>
        <w:pStyle w:val="BodyText"/>
        <w:spacing w:line="274" w:lineRule="exact"/>
        <w:ind w:left="834"/>
      </w:pPr>
      <w:r>
        <w:t>This section deals with the Electricity at Work Regulations 1989.</w:t>
      </w:r>
    </w:p>
    <w:p w14:paraId="5C91CF38" w14:textId="77777777" w:rsidR="00741CC5" w:rsidRDefault="00741CC5">
      <w:pPr>
        <w:pStyle w:val="BodyText"/>
        <w:spacing w:before="5"/>
      </w:pPr>
    </w:p>
    <w:p w14:paraId="60C77B26" w14:textId="77777777" w:rsidR="00741CC5" w:rsidRDefault="008006A4">
      <w:pPr>
        <w:pStyle w:val="Heading1"/>
        <w:numPr>
          <w:ilvl w:val="1"/>
          <w:numId w:val="2"/>
        </w:numPr>
        <w:tabs>
          <w:tab w:val="left" w:pos="906"/>
          <w:tab w:val="left" w:pos="907"/>
        </w:tabs>
        <w:ind w:hanging="650"/>
      </w:pPr>
      <w:r>
        <w:t>COSHH</w:t>
      </w:r>
    </w:p>
    <w:p w14:paraId="5FCC388B" w14:textId="77777777" w:rsidR="00741CC5" w:rsidRDefault="008006A4">
      <w:pPr>
        <w:pStyle w:val="BodyText"/>
        <w:ind w:left="834" w:right="757"/>
      </w:pPr>
      <w:r>
        <w:t>This section deals with the Control of Substances Hazardous to Health Regulations 2002.</w:t>
      </w:r>
    </w:p>
    <w:p w14:paraId="38A2213C" w14:textId="77777777" w:rsidR="00741CC5" w:rsidRDefault="00741CC5">
      <w:pPr>
        <w:pStyle w:val="BodyText"/>
        <w:spacing w:before="2"/>
      </w:pPr>
    </w:p>
    <w:p w14:paraId="3EE1D47D" w14:textId="77777777" w:rsidR="00741CC5" w:rsidRDefault="008006A4">
      <w:pPr>
        <w:pStyle w:val="Heading1"/>
        <w:numPr>
          <w:ilvl w:val="1"/>
          <w:numId w:val="2"/>
        </w:numPr>
        <w:tabs>
          <w:tab w:val="left" w:pos="906"/>
          <w:tab w:val="left" w:pos="907"/>
        </w:tabs>
        <w:ind w:hanging="650"/>
      </w:pPr>
      <w:r>
        <w:t>Noise</w:t>
      </w:r>
    </w:p>
    <w:p w14:paraId="78A18324" w14:textId="08995E0C" w:rsidR="00741CC5" w:rsidRDefault="008006A4">
      <w:pPr>
        <w:pStyle w:val="BodyText"/>
        <w:spacing w:line="274" w:lineRule="exact"/>
        <w:ind w:left="906"/>
      </w:pPr>
      <w:r>
        <w:t>This section deals with the Control of Noise at Work Regulations 2005.</w:t>
      </w:r>
    </w:p>
    <w:p w14:paraId="67310412" w14:textId="77777777" w:rsidR="00741CC5" w:rsidRDefault="00741CC5">
      <w:pPr>
        <w:pStyle w:val="BodyText"/>
        <w:spacing w:before="5"/>
      </w:pPr>
    </w:p>
    <w:p w14:paraId="5E761A74" w14:textId="77777777" w:rsidR="00741CC5" w:rsidRDefault="008006A4">
      <w:pPr>
        <w:pStyle w:val="Heading1"/>
        <w:numPr>
          <w:ilvl w:val="1"/>
          <w:numId w:val="2"/>
        </w:numPr>
        <w:tabs>
          <w:tab w:val="left" w:pos="907"/>
        </w:tabs>
        <w:ind w:hanging="650"/>
      </w:pPr>
      <w:r>
        <w:t>Fire Precautions</w:t>
      </w:r>
    </w:p>
    <w:p w14:paraId="73E1ADE7" w14:textId="77777777" w:rsidR="00741CC5" w:rsidRDefault="008006A4">
      <w:pPr>
        <w:pStyle w:val="BodyText"/>
        <w:spacing w:line="274" w:lineRule="exact"/>
        <w:ind w:left="834"/>
      </w:pPr>
      <w:r>
        <w:t>This section deals with the Regulatory Reform (Fire Safety) Order 2005.</w:t>
      </w:r>
    </w:p>
    <w:p w14:paraId="33D967FC" w14:textId="77777777" w:rsidR="00741CC5" w:rsidRDefault="00741CC5">
      <w:pPr>
        <w:pStyle w:val="BodyText"/>
        <w:spacing w:before="5"/>
      </w:pPr>
    </w:p>
    <w:p w14:paraId="36770C22" w14:textId="77777777" w:rsidR="00741CC5" w:rsidRDefault="008006A4">
      <w:pPr>
        <w:pStyle w:val="Heading1"/>
        <w:numPr>
          <w:ilvl w:val="1"/>
          <w:numId w:val="2"/>
        </w:numPr>
        <w:tabs>
          <w:tab w:val="left" w:pos="907"/>
        </w:tabs>
        <w:ind w:hanging="650"/>
      </w:pPr>
      <w:r>
        <w:t>First Aid &amp; Accident Reporting</w:t>
      </w:r>
    </w:p>
    <w:p w14:paraId="1019492C" w14:textId="21788DCA" w:rsidR="00741CC5" w:rsidRDefault="008006A4">
      <w:pPr>
        <w:pStyle w:val="BodyText"/>
        <w:ind w:left="834" w:right="570"/>
      </w:pPr>
      <w:r>
        <w:t xml:space="preserve">This section deals with First Aid provision, First Aiders and accident reporting under the Reporting of Injuries, Diseases and Dangerous Occurrences Regulations </w:t>
      </w:r>
      <w:r w:rsidR="003E117D">
        <w:t>2013</w:t>
      </w:r>
      <w:r>
        <w:t>.</w:t>
      </w:r>
    </w:p>
    <w:p w14:paraId="3518E823" w14:textId="77777777" w:rsidR="00741CC5" w:rsidRDefault="00741CC5">
      <w:pPr>
        <w:pStyle w:val="BodyText"/>
        <w:spacing w:before="2"/>
      </w:pPr>
    </w:p>
    <w:p w14:paraId="178E67AD" w14:textId="77777777" w:rsidR="00741CC5" w:rsidRDefault="008006A4">
      <w:pPr>
        <w:pStyle w:val="Heading1"/>
        <w:numPr>
          <w:ilvl w:val="1"/>
          <w:numId w:val="2"/>
        </w:numPr>
        <w:tabs>
          <w:tab w:val="left" w:pos="907"/>
        </w:tabs>
        <w:ind w:hanging="650"/>
      </w:pPr>
      <w:r>
        <w:t>Asbestos</w:t>
      </w:r>
    </w:p>
    <w:p w14:paraId="4D2C0CF9" w14:textId="77777777" w:rsidR="00741CC5" w:rsidRDefault="008006A4">
      <w:pPr>
        <w:pStyle w:val="BodyText"/>
        <w:spacing w:line="274" w:lineRule="exact"/>
        <w:ind w:left="906"/>
      </w:pPr>
      <w:r>
        <w:t>This section deals with the Control of Asbestos Regulations 2012.</w:t>
      </w:r>
    </w:p>
    <w:p w14:paraId="2DFA7DFB" w14:textId="77777777" w:rsidR="00741CC5" w:rsidRDefault="00741CC5">
      <w:pPr>
        <w:pStyle w:val="BodyText"/>
        <w:spacing w:before="5"/>
      </w:pPr>
    </w:p>
    <w:p w14:paraId="7DBFD1A2" w14:textId="77777777" w:rsidR="00741CC5" w:rsidRDefault="008006A4">
      <w:pPr>
        <w:pStyle w:val="Heading1"/>
        <w:numPr>
          <w:ilvl w:val="1"/>
          <w:numId w:val="2"/>
        </w:numPr>
        <w:tabs>
          <w:tab w:val="left" w:pos="907"/>
        </w:tabs>
        <w:ind w:hanging="650"/>
      </w:pPr>
      <w:r>
        <w:t>Work at</w:t>
      </w:r>
      <w:r>
        <w:rPr>
          <w:spacing w:val="-1"/>
        </w:rPr>
        <w:t xml:space="preserve"> </w:t>
      </w:r>
      <w:r>
        <w:t>Height</w:t>
      </w:r>
    </w:p>
    <w:p w14:paraId="42DA30AF" w14:textId="77777777" w:rsidR="00741CC5" w:rsidRDefault="008006A4">
      <w:pPr>
        <w:pStyle w:val="BodyText"/>
        <w:spacing w:line="274" w:lineRule="exact"/>
        <w:ind w:left="906"/>
      </w:pPr>
      <w:r>
        <w:t>This section deals with the Work at Height Regulations 2005.</w:t>
      </w:r>
    </w:p>
    <w:p w14:paraId="478A74BA" w14:textId="77777777" w:rsidR="00741CC5" w:rsidRDefault="00741CC5">
      <w:pPr>
        <w:pStyle w:val="BodyText"/>
        <w:spacing w:before="5"/>
      </w:pPr>
    </w:p>
    <w:p w14:paraId="25ACE488" w14:textId="77777777" w:rsidR="00741CC5" w:rsidRDefault="008006A4">
      <w:pPr>
        <w:pStyle w:val="Heading1"/>
        <w:numPr>
          <w:ilvl w:val="1"/>
          <w:numId w:val="2"/>
        </w:numPr>
        <w:tabs>
          <w:tab w:val="left" w:pos="907"/>
        </w:tabs>
        <w:ind w:hanging="650"/>
      </w:pPr>
      <w:r>
        <w:t>Construction (Design &amp;Management)</w:t>
      </w:r>
    </w:p>
    <w:p w14:paraId="74C7EA87" w14:textId="60055432" w:rsidR="00741CC5" w:rsidRDefault="008006A4">
      <w:pPr>
        <w:pStyle w:val="BodyText"/>
        <w:spacing w:line="274" w:lineRule="exact"/>
        <w:ind w:left="906"/>
      </w:pPr>
      <w:r>
        <w:t>This section deals with the Construction (Design and Management) Regulations 20</w:t>
      </w:r>
      <w:r w:rsidR="003E117D">
        <w:t>15</w:t>
      </w:r>
      <w:r>
        <w:t>.</w:t>
      </w:r>
    </w:p>
    <w:p w14:paraId="347D34EE" w14:textId="77777777" w:rsidR="00741CC5" w:rsidRDefault="00741CC5">
      <w:pPr>
        <w:pStyle w:val="BodyText"/>
        <w:spacing w:before="5"/>
      </w:pPr>
    </w:p>
    <w:p w14:paraId="426459EA" w14:textId="77777777" w:rsidR="00741CC5" w:rsidRDefault="008006A4">
      <w:pPr>
        <w:pStyle w:val="Heading1"/>
        <w:numPr>
          <w:ilvl w:val="1"/>
          <w:numId w:val="2"/>
        </w:numPr>
        <w:tabs>
          <w:tab w:val="left" w:pos="907"/>
        </w:tabs>
        <w:ind w:hanging="650"/>
      </w:pPr>
      <w:r>
        <w:t>Confined</w:t>
      </w:r>
      <w:r>
        <w:rPr>
          <w:spacing w:val="-3"/>
        </w:rPr>
        <w:t xml:space="preserve"> </w:t>
      </w:r>
      <w:r>
        <w:t>Spaces</w:t>
      </w:r>
    </w:p>
    <w:p w14:paraId="1EDA3C7A" w14:textId="77777777" w:rsidR="00741CC5" w:rsidRDefault="008006A4">
      <w:pPr>
        <w:pStyle w:val="BodyText"/>
        <w:spacing w:line="274" w:lineRule="exact"/>
        <w:ind w:left="906"/>
      </w:pPr>
      <w:r>
        <w:t>This section deals with the Confined Spaces Regulations 1997.</w:t>
      </w:r>
    </w:p>
    <w:p w14:paraId="354EDF53" w14:textId="77777777" w:rsidR="00741CC5" w:rsidRDefault="00741CC5">
      <w:pPr>
        <w:spacing w:line="274" w:lineRule="exact"/>
        <w:sectPr w:rsidR="00741CC5">
          <w:pgSz w:w="11910" w:h="16840"/>
          <w:pgMar w:top="1340" w:right="1100" w:bottom="1200" w:left="1220" w:header="710" w:footer="1003" w:gutter="0"/>
          <w:cols w:space="720"/>
        </w:sectPr>
      </w:pPr>
    </w:p>
    <w:p w14:paraId="2DDA462D" w14:textId="77777777" w:rsidR="00741CC5" w:rsidRDefault="008006A4">
      <w:pPr>
        <w:pStyle w:val="Heading1"/>
        <w:numPr>
          <w:ilvl w:val="1"/>
          <w:numId w:val="2"/>
        </w:numPr>
        <w:tabs>
          <w:tab w:val="left" w:pos="907"/>
        </w:tabs>
        <w:spacing w:before="80"/>
        <w:ind w:hanging="650"/>
      </w:pPr>
      <w:r>
        <w:lastRenderedPageBreak/>
        <w:t>Vibration</w:t>
      </w:r>
    </w:p>
    <w:p w14:paraId="29C2E9B7" w14:textId="77777777" w:rsidR="00741CC5" w:rsidRDefault="008006A4">
      <w:pPr>
        <w:pStyle w:val="BodyText"/>
        <w:spacing w:line="274" w:lineRule="exact"/>
        <w:ind w:left="906"/>
      </w:pPr>
      <w:r>
        <w:t>This section deals with the Vibration at Work Regulations 2005.</w:t>
      </w:r>
    </w:p>
    <w:p w14:paraId="358CE241" w14:textId="77777777" w:rsidR="00741CC5" w:rsidRDefault="00741CC5">
      <w:pPr>
        <w:pStyle w:val="BodyText"/>
        <w:spacing w:before="4"/>
      </w:pPr>
    </w:p>
    <w:p w14:paraId="78D0AA1B" w14:textId="77777777" w:rsidR="00741CC5" w:rsidRDefault="008006A4">
      <w:pPr>
        <w:pStyle w:val="Heading1"/>
        <w:numPr>
          <w:ilvl w:val="1"/>
          <w:numId w:val="2"/>
        </w:numPr>
        <w:tabs>
          <w:tab w:val="left" w:pos="907"/>
        </w:tabs>
        <w:ind w:hanging="650"/>
      </w:pPr>
      <w:r>
        <w:t>Working Time</w:t>
      </w:r>
      <w:r>
        <w:rPr>
          <w:spacing w:val="-2"/>
        </w:rPr>
        <w:t xml:space="preserve"> </w:t>
      </w:r>
      <w:r>
        <w:t>Regulations</w:t>
      </w:r>
    </w:p>
    <w:p w14:paraId="781ACD7C" w14:textId="77777777" w:rsidR="00741CC5" w:rsidRDefault="008006A4">
      <w:pPr>
        <w:pStyle w:val="BodyText"/>
        <w:spacing w:line="274" w:lineRule="exact"/>
        <w:ind w:left="834"/>
      </w:pPr>
      <w:r>
        <w:t>This section deals with the Working Time Regulations 1998.</w:t>
      </w:r>
    </w:p>
    <w:p w14:paraId="3749FBAB" w14:textId="77777777" w:rsidR="00741CC5" w:rsidRDefault="00741CC5">
      <w:pPr>
        <w:pStyle w:val="BodyText"/>
        <w:spacing w:before="5"/>
      </w:pPr>
    </w:p>
    <w:p w14:paraId="2C489F12" w14:textId="77777777" w:rsidR="00741CC5" w:rsidRDefault="008006A4">
      <w:pPr>
        <w:pStyle w:val="Heading1"/>
        <w:spacing w:line="240" w:lineRule="auto"/>
        <w:ind w:left="114" w:right="702" w:firstLine="0"/>
      </w:pPr>
      <w:r>
        <w:rPr>
          <w:u w:val="thick"/>
        </w:rPr>
        <w:t>If you are unsure about anything in this policy, or any other health and safety matter,</w:t>
      </w:r>
      <w:r>
        <w:t xml:space="preserve"> </w:t>
      </w:r>
      <w:r>
        <w:rPr>
          <w:u w:val="thick"/>
        </w:rPr>
        <w:t>please ask</w:t>
      </w:r>
    </w:p>
    <w:sectPr w:rsidR="00741CC5">
      <w:pgSz w:w="11910" w:h="16840"/>
      <w:pgMar w:top="1340" w:right="1100" w:bottom="1200" w:left="1220" w:header="71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5A11C" w14:textId="77777777" w:rsidR="00731E54" w:rsidRDefault="008006A4">
      <w:r>
        <w:separator/>
      </w:r>
    </w:p>
  </w:endnote>
  <w:endnote w:type="continuationSeparator" w:id="0">
    <w:p w14:paraId="30BC3632" w14:textId="77777777" w:rsidR="00731E54" w:rsidRDefault="0080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BF94" w14:textId="77777777" w:rsidR="008006A4" w:rsidRDefault="00800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8B14" w14:textId="0141108A" w:rsidR="00741CC5" w:rsidRDefault="008006A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054660" wp14:editId="398D6AA5">
              <wp:simplePos x="0" y="0"/>
              <wp:positionH relativeFrom="page">
                <wp:posOffset>3719830</wp:posOffset>
              </wp:positionH>
              <wp:positionV relativeFrom="page">
                <wp:posOffset>9916160</wp:posOffset>
              </wp:positionV>
              <wp:extent cx="121920" cy="165735"/>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25DC0" w14:textId="77777777" w:rsidR="00741CC5" w:rsidRDefault="008006A4">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54660" id="_x0000_t202" coordsize="21600,21600" o:spt="202" path="m,l,21600r21600,l21600,xe">
              <v:stroke joinstyle="miter"/>
              <v:path gradientshapeok="t" o:connecttype="rect"/>
            </v:shapetype>
            <v:shape id="Text Box 1" o:spid="_x0000_s1028"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k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" filled="f" stroked="f">
              <v:textbox inset="0,0,0,0">
                <w:txbxContent>
                  <w:p w14:paraId="55125DC0" w14:textId="77777777" w:rsidR="00741CC5" w:rsidRDefault="008006A4">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F7E9" w14:textId="77777777" w:rsidR="008006A4" w:rsidRDefault="00800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5DB8" w14:textId="77777777" w:rsidR="00731E54" w:rsidRDefault="008006A4">
      <w:r>
        <w:separator/>
      </w:r>
    </w:p>
  </w:footnote>
  <w:footnote w:type="continuationSeparator" w:id="0">
    <w:p w14:paraId="1F74F2FD" w14:textId="77777777" w:rsidR="00731E54" w:rsidRDefault="0080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F85C" w14:textId="77777777" w:rsidR="008006A4" w:rsidRDefault="0080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18D2" w14:textId="6500E3A7" w:rsidR="00741CC5" w:rsidRDefault="008006A4">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0A685EB0" wp14:editId="64F7775C">
              <wp:simplePos x="0" y="0"/>
              <wp:positionH relativeFrom="page">
                <wp:posOffset>2291715</wp:posOffset>
              </wp:positionH>
              <wp:positionV relativeFrom="page">
                <wp:posOffset>438150</wp:posOffset>
              </wp:positionV>
              <wp:extent cx="2978785"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9B2CF" w14:textId="77777777" w:rsidR="00741CC5" w:rsidRDefault="008006A4">
                          <w:pPr>
                            <w:spacing w:before="11"/>
                            <w:ind w:left="20"/>
                          </w:pPr>
                          <w:r>
                            <w:t>Witham Third District IDB Health and Safety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85EB0" id="_x0000_t202" coordsize="21600,21600" o:spt="202" path="m,l,21600r21600,l21600,xe">
              <v:stroke joinstyle="miter"/>
              <v:path gradientshapeok="t" o:connecttype="rect"/>
            </v:shapetype>
            <v:shape id="Text Box 2" o:spid="_x0000_s1027" type="#_x0000_t202" style="position:absolute;margin-left:180.45pt;margin-top:34.5pt;width:234.55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Hjr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" filled="f" stroked="f">
              <v:textbox inset="0,0,0,0">
                <w:txbxContent>
                  <w:p w14:paraId="2269B2CF" w14:textId="77777777" w:rsidR="00741CC5" w:rsidRDefault="008006A4">
                    <w:pPr>
                      <w:spacing w:before="11"/>
                      <w:ind w:left="20"/>
                    </w:pPr>
                    <w:r>
                      <w:t>Witham Third District IDB Health and Safety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6BAB" w14:textId="77777777" w:rsidR="008006A4" w:rsidRDefault="0080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D33B2"/>
    <w:multiLevelType w:val="multilevel"/>
    <w:tmpl w:val="601454D2"/>
    <w:lvl w:ilvl="0">
      <w:start w:val="1"/>
      <w:numFmt w:val="decimal"/>
      <w:lvlText w:val="%1."/>
      <w:lvlJc w:val="left"/>
      <w:pPr>
        <w:ind w:left="474" w:hanging="360"/>
        <w:jc w:val="left"/>
      </w:pPr>
      <w:rPr>
        <w:rFonts w:ascii="Times New Roman" w:eastAsia="Times New Roman" w:hAnsi="Times New Roman" w:cs="Times New Roman" w:hint="default"/>
        <w:b/>
        <w:bCs/>
        <w:spacing w:val="-3"/>
        <w:w w:val="99"/>
        <w:sz w:val="24"/>
        <w:szCs w:val="24"/>
        <w:lang w:val="en-GB" w:eastAsia="en-GB" w:bidi="en-GB"/>
      </w:rPr>
    </w:lvl>
    <w:lvl w:ilvl="1">
      <w:start w:val="1"/>
      <w:numFmt w:val="decimal"/>
      <w:lvlText w:val="%1.%2."/>
      <w:lvlJc w:val="left"/>
      <w:pPr>
        <w:ind w:left="906" w:hanging="432"/>
        <w:jc w:val="left"/>
      </w:pPr>
      <w:rPr>
        <w:rFonts w:ascii="Times New Roman" w:eastAsia="Times New Roman" w:hAnsi="Times New Roman" w:cs="Times New Roman" w:hint="default"/>
        <w:b/>
        <w:bCs/>
        <w:w w:val="100"/>
        <w:sz w:val="24"/>
        <w:szCs w:val="24"/>
        <w:lang w:val="en-GB" w:eastAsia="en-GB" w:bidi="en-GB"/>
      </w:rPr>
    </w:lvl>
    <w:lvl w:ilvl="2">
      <w:start w:val="1"/>
      <w:numFmt w:val="decimal"/>
      <w:lvlText w:val="%1.%2.%3."/>
      <w:lvlJc w:val="left"/>
      <w:pPr>
        <w:ind w:left="1533" w:hanging="699"/>
        <w:jc w:val="left"/>
      </w:pPr>
      <w:rPr>
        <w:rFonts w:ascii="Times New Roman" w:eastAsia="Times New Roman" w:hAnsi="Times New Roman" w:cs="Times New Roman" w:hint="default"/>
        <w:b/>
        <w:bCs/>
        <w:spacing w:val="-22"/>
        <w:w w:val="99"/>
        <w:sz w:val="24"/>
        <w:szCs w:val="24"/>
        <w:lang w:val="en-GB" w:eastAsia="en-GB" w:bidi="en-GB"/>
      </w:rPr>
    </w:lvl>
    <w:lvl w:ilvl="3">
      <w:numFmt w:val="bullet"/>
      <w:lvlText w:val="•"/>
      <w:lvlJc w:val="left"/>
      <w:pPr>
        <w:ind w:left="2545" w:hanging="699"/>
      </w:pPr>
      <w:rPr>
        <w:rFonts w:hint="default"/>
        <w:lang w:val="en-GB" w:eastAsia="en-GB" w:bidi="en-GB"/>
      </w:rPr>
    </w:lvl>
    <w:lvl w:ilvl="4">
      <w:numFmt w:val="bullet"/>
      <w:lvlText w:val="•"/>
      <w:lvlJc w:val="left"/>
      <w:pPr>
        <w:ind w:left="3551" w:hanging="699"/>
      </w:pPr>
      <w:rPr>
        <w:rFonts w:hint="default"/>
        <w:lang w:val="en-GB" w:eastAsia="en-GB" w:bidi="en-GB"/>
      </w:rPr>
    </w:lvl>
    <w:lvl w:ilvl="5">
      <w:numFmt w:val="bullet"/>
      <w:lvlText w:val="•"/>
      <w:lvlJc w:val="left"/>
      <w:pPr>
        <w:ind w:left="4557" w:hanging="699"/>
      </w:pPr>
      <w:rPr>
        <w:rFonts w:hint="default"/>
        <w:lang w:val="en-GB" w:eastAsia="en-GB" w:bidi="en-GB"/>
      </w:rPr>
    </w:lvl>
    <w:lvl w:ilvl="6">
      <w:numFmt w:val="bullet"/>
      <w:lvlText w:val="•"/>
      <w:lvlJc w:val="left"/>
      <w:pPr>
        <w:ind w:left="5563" w:hanging="699"/>
      </w:pPr>
      <w:rPr>
        <w:rFonts w:hint="default"/>
        <w:lang w:val="en-GB" w:eastAsia="en-GB" w:bidi="en-GB"/>
      </w:rPr>
    </w:lvl>
    <w:lvl w:ilvl="7">
      <w:numFmt w:val="bullet"/>
      <w:lvlText w:val="•"/>
      <w:lvlJc w:val="left"/>
      <w:pPr>
        <w:ind w:left="6569" w:hanging="699"/>
      </w:pPr>
      <w:rPr>
        <w:rFonts w:hint="default"/>
        <w:lang w:val="en-GB" w:eastAsia="en-GB" w:bidi="en-GB"/>
      </w:rPr>
    </w:lvl>
    <w:lvl w:ilvl="8">
      <w:numFmt w:val="bullet"/>
      <w:lvlText w:val="•"/>
      <w:lvlJc w:val="left"/>
      <w:pPr>
        <w:ind w:left="7574" w:hanging="699"/>
      </w:pPr>
      <w:rPr>
        <w:rFonts w:hint="default"/>
        <w:lang w:val="en-GB" w:eastAsia="en-GB" w:bidi="en-GB"/>
      </w:rPr>
    </w:lvl>
  </w:abstractNum>
  <w:abstractNum w:abstractNumId="1" w15:restartNumberingAfterBreak="0">
    <w:nsid w:val="1F8D2AC9"/>
    <w:multiLevelType w:val="hybridMultilevel"/>
    <w:tmpl w:val="1F0455CA"/>
    <w:lvl w:ilvl="0" w:tplc="B67089FE">
      <w:numFmt w:val="bullet"/>
      <w:lvlText w:val=""/>
      <w:lvlJc w:val="left"/>
      <w:pPr>
        <w:ind w:left="834" w:hanging="360"/>
      </w:pPr>
      <w:rPr>
        <w:rFonts w:ascii="Symbol" w:eastAsia="Symbol" w:hAnsi="Symbol" w:cs="Symbol" w:hint="default"/>
        <w:w w:val="100"/>
        <w:sz w:val="24"/>
        <w:szCs w:val="24"/>
        <w:lang w:val="en-GB" w:eastAsia="en-GB" w:bidi="en-GB"/>
      </w:rPr>
    </w:lvl>
    <w:lvl w:ilvl="1" w:tplc="78664CAE">
      <w:numFmt w:val="bullet"/>
      <w:lvlText w:val="•"/>
      <w:lvlJc w:val="left"/>
      <w:pPr>
        <w:ind w:left="1714" w:hanging="360"/>
      </w:pPr>
      <w:rPr>
        <w:rFonts w:hint="default"/>
        <w:lang w:val="en-GB" w:eastAsia="en-GB" w:bidi="en-GB"/>
      </w:rPr>
    </w:lvl>
    <w:lvl w:ilvl="2" w:tplc="46ACADFE">
      <w:numFmt w:val="bullet"/>
      <w:lvlText w:val="•"/>
      <w:lvlJc w:val="left"/>
      <w:pPr>
        <w:ind w:left="2589" w:hanging="360"/>
      </w:pPr>
      <w:rPr>
        <w:rFonts w:hint="default"/>
        <w:lang w:val="en-GB" w:eastAsia="en-GB" w:bidi="en-GB"/>
      </w:rPr>
    </w:lvl>
    <w:lvl w:ilvl="3" w:tplc="9B7C61C0">
      <w:numFmt w:val="bullet"/>
      <w:lvlText w:val="•"/>
      <w:lvlJc w:val="left"/>
      <w:pPr>
        <w:ind w:left="3463" w:hanging="360"/>
      </w:pPr>
      <w:rPr>
        <w:rFonts w:hint="default"/>
        <w:lang w:val="en-GB" w:eastAsia="en-GB" w:bidi="en-GB"/>
      </w:rPr>
    </w:lvl>
    <w:lvl w:ilvl="4" w:tplc="5C9074BC">
      <w:numFmt w:val="bullet"/>
      <w:lvlText w:val="•"/>
      <w:lvlJc w:val="left"/>
      <w:pPr>
        <w:ind w:left="4338" w:hanging="360"/>
      </w:pPr>
      <w:rPr>
        <w:rFonts w:hint="default"/>
        <w:lang w:val="en-GB" w:eastAsia="en-GB" w:bidi="en-GB"/>
      </w:rPr>
    </w:lvl>
    <w:lvl w:ilvl="5" w:tplc="D7D0CAA8">
      <w:numFmt w:val="bullet"/>
      <w:lvlText w:val="•"/>
      <w:lvlJc w:val="left"/>
      <w:pPr>
        <w:ind w:left="5213" w:hanging="360"/>
      </w:pPr>
      <w:rPr>
        <w:rFonts w:hint="default"/>
        <w:lang w:val="en-GB" w:eastAsia="en-GB" w:bidi="en-GB"/>
      </w:rPr>
    </w:lvl>
    <w:lvl w:ilvl="6" w:tplc="2F7886A6">
      <w:numFmt w:val="bullet"/>
      <w:lvlText w:val="•"/>
      <w:lvlJc w:val="left"/>
      <w:pPr>
        <w:ind w:left="6087" w:hanging="360"/>
      </w:pPr>
      <w:rPr>
        <w:rFonts w:hint="default"/>
        <w:lang w:val="en-GB" w:eastAsia="en-GB" w:bidi="en-GB"/>
      </w:rPr>
    </w:lvl>
    <w:lvl w:ilvl="7" w:tplc="2C809D7C">
      <w:numFmt w:val="bullet"/>
      <w:lvlText w:val="•"/>
      <w:lvlJc w:val="left"/>
      <w:pPr>
        <w:ind w:left="6962" w:hanging="360"/>
      </w:pPr>
      <w:rPr>
        <w:rFonts w:hint="default"/>
        <w:lang w:val="en-GB" w:eastAsia="en-GB" w:bidi="en-GB"/>
      </w:rPr>
    </w:lvl>
    <w:lvl w:ilvl="8" w:tplc="4D7CDD38">
      <w:numFmt w:val="bullet"/>
      <w:lvlText w:val="•"/>
      <w:lvlJc w:val="left"/>
      <w:pPr>
        <w:ind w:left="7837"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C5"/>
    <w:rsid w:val="003A2EFD"/>
    <w:rsid w:val="003E117D"/>
    <w:rsid w:val="00477C7D"/>
    <w:rsid w:val="004C38AE"/>
    <w:rsid w:val="00731E54"/>
    <w:rsid w:val="00741CC5"/>
    <w:rsid w:val="008006A4"/>
    <w:rsid w:val="00B26A51"/>
    <w:rsid w:val="00FC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74CC"/>
  <w15:docId w15:val="{0809987D-48C3-4314-A1BC-E9DB21B5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spacing w:line="274" w:lineRule="exact"/>
      <w:ind w:left="906" w:hanging="6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6" w:hanging="650"/>
    </w:pPr>
  </w:style>
  <w:style w:type="paragraph" w:customStyle="1" w:styleId="TableParagraph">
    <w:name w:val="Table Paragraph"/>
    <w:basedOn w:val="Normal"/>
    <w:uiPriority w:val="1"/>
    <w:qFormat/>
    <w:pPr>
      <w:spacing w:line="256" w:lineRule="exact"/>
      <w:ind w:left="107"/>
    </w:pPr>
  </w:style>
  <w:style w:type="character" w:styleId="Hyperlink">
    <w:name w:val="Hyperlink"/>
    <w:basedOn w:val="DefaultParagraphFont"/>
    <w:uiPriority w:val="99"/>
    <w:unhideWhenUsed/>
    <w:rsid w:val="00B26A51"/>
    <w:rPr>
      <w:color w:val="0000FF" w:themeColor="hyperlink"/>
      <w:u w:val="single"/>
    </w:rPr>
  </w:style>
  <w:style w:type="character" w:styleId="UnresolvedMention">
    <w:name w:val="Unresolved Mention"/>
    <w:basedOn w:val="DefaultParagraphFont"/>
    <w:uiPriority w:val="99"/>
    <w:semiHidden/>
    <w:unhideWhenUsed/>
    <w:rsid w:val="00B26A51"/>
    <w:rPr>
      <w:color w:val="605E5C"/>
      <w:shd w:val="clear" w:color="auto" w:fill="E1DFDD"/>
    </w:rPr>
  </w:style>
  <w:style w:type="paragraph" w:styleId="Header">
    <w:name w:val="header"/>
    <w:basedOn w:val="Normal"/>
    <w:link w:val="HeaderChar"/>
    <w:uiPriority w:val="99"/>
    <w:unhideWhenUsed/>
    <w:rsid w:val="008006A4"/>
    <w:pPr>
      <w:tabs>
        <w:tab w:val="center" w:pos="4513"/>
        <w:tab w:val="right" w:pos="9026"/>
      </w:tabs>
    </w:pPr>
  </w:style>
  <w:style w:type="character" w:customStyle="1" w:styleId="HeaderChar">
    <w:name w:val="Header Char"/>
    <w:basedOn w:val="DefaultParagraphFont"/>
    <w:link w:val="Header"/>
    <w:uiPriority w:val="99"/>
    <w:rsid w:val="008006A4"/>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8006A4"/>
    <w:pPr>
      <w:tabs>
        <w:tab w:val="center" w:pos="4513"/>
        <w:tab w:val="right" w:pos="9026"/>
      </w:tabs>
    </w:pPr>
  </w:style>
  <w:style w:type="character" w:customStyle="1" w:styleId="FooterChar">
    <w:name w:val="Footer Char"/>
    <w:basedOn w:val="DefaultParagraphFont"/>
    <w:link w:val="Footer"/>
    <w:uiPriority w:val="99"/>
    <w:rsid w:val="008006A4"/>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nquiries@witham3idb.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enquiries@witham3idb.gov.uk"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AA67697D</Template>
  <TotalTime>5</TotalTime>
  <Pages>6</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 Winterton</dc:creator>
  <cp:lastModifiedBy>Jayne Flower</cp:lastModifiedBy>
  <cp:revision>5</cp:revision>
  <dcterms:created xsi:type="dcterms:W3CDTF">2018-09-10T15:40:00Z</dcterms:created>
  <dcterms:modified xsi:type="dcterms:W3CDTF">2018-09-26T12:32:00Z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2013-11-15T00:00:00Z</vt:filetime>
  </property>
  <property fmtid="{D5CDD505-2E9C-101B-9397-08002B2CF9AE}" pid="3" name="Creator">
    <vt:lpwstr>Microsoft® Word 2010</vt:lpwstr>
  </property>
  <property fmtid="{D5CDD505-2E9C-101B-9397-08002B2CF9AE}" pid="4" name="LastSaved">
    <vt:filetime>2018-07-10T00:00:00Z</vt:filetime>
  </property>
</Properties>
</file>