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531" w:rsidRDefault="004F580D">
      <w:pPr>
        <w:pStyle w:val="NormalWeb"/>
        <w:spacing w:before="120" w:after="240"/>
      </w:pPr>
      <w:r>
        <w:rPr>
          <w:rFonts w:ascii="Arial" w:hAnsi="Arial" w:cs="Arial"/>
          <w:color w:val="000000"/>
          <w:u w:val="single"/>
        </w:rPr>
        <w:t xml:space="preserve">North East Lindsey </w:t>
      </w:r>
      <w:r w:rsidR="001570F4">
        <w:rPr>
          <w:rFonts w:ascii="Arial" w:hAnsi="Arial" w:cs="Arial"/>
          <w:color w:val="000000"/>
          <w:u w:val="single"/>
        </w:rPr>
        <w:t>Internal Drainage Board</w:t>
      </w:r>
    </w:p>
    <w:p w:rsidR="00EF0531" w:rsidRDefault="004F580D">
      <w:pPr>
        <w:pStyle w:val="NormalWeb"/>
        <w:spacing w:before="120" w:after="240"/>
      </w:pPr>
      <w:r>
        <w:rPr>
          <w:rFonts w:ascii="Arial" w:hAnsi="Arial" w:cs="Arial"/>
          <w:color w:val="000000"/>
        </w:rPr>
        <w:t>Local Government Act 1972</w:t>
      </w:r>
    </w:p>
    <w:p w:rsidR="00EF0531" w:rsidRDefault="004F580D">
      <w:pPr>
        <w:pStyle w:val="NormalWeb"/>
        <w:spacing w:before="120" w:after="240"/>
      </w:pPr>
      <w:r>
        <w:rPr>
          <w:rFonts w:ascii="Arial" w:hAnsi="Arial" w:cs="Arial"/>
          <w:color w:val="000000"/>
        </w:rPr>
        <w:t>Land Drainage Act 1991</w:t>
      </w:r>
    </w:p>
    <w:p w:rsidR="00EF0531" w:rsidRDefault="004F580D">
      <w:pPr>
        <w:pStyle w:val="NormalWeb"/>
        <w:spacing w:before="120" w:after="240"/>
      </w:pPr>
      <w:r>
        <w:rPr>
          <w:rFonts w:ascii="Arial" w:hAnsi="Arial" w:cs="Arial"/>
          <w:color w:val="000000"/>
          <w:u w:val="single"/>
        </w:rPr>
        <w:t>Byelaws</w:t>
      </w:r>
    </w:p>
    <w:p w:rsidR="00EF0531" w:rsidRDefault="004F580D">
      <w:pPr>
        <w:pStyle w:val="NormalWeb"/>
        <w:spacing w:before="120" w:after="240"/>
      </w:pPr>
      <w:r>
        <w:rPr>
          <w:rFonts w:ascii="Arial" w:hAnsi="Arial" w:cs="Arial"/>
          <w:color w:val="000000"/>
        </w:rPr>
        <w:t xml:space="preserve">Notice is hereby given that NORTH EAST LINDSEY INTERNAL DRAINAGE BOARD intend to apply, at the expiration of one calendar month from the date of this notice, to the Department for Environment, Food and Rural Affairs for the confirmation of byelaws made by the </w:t>
      </w:r>
      <w:r w:rsidR="001570F4">
        <w:rPr>
          <w:rFonts w:ascii="Arial" w:hAnsi="Arial" w:cs="Arial"/>
          <w:color w:val="000000"/>
        </w:rPr>
        <w:t>IDB</w:t>
      </w:r>
      <w:r>
        <w:rPr>
          <w:rFonts w:ascii="Arial" w:hAnsi="Arial" w:cs="Arial"/>
          <w:color w:val="000000"/>
        </w:rPr>
        <w:t xml:space="preserve"> for the purpose of preventing flooding or remedying any damage caused by flooding in their area.   During a period of one calendar month from the date of publication of this notice, a copy of the said byelaws will be kept at the office at  </w:t>
      </w:r>
      <w:r w:rsidR="001570F4">
        <w:rPr>
          <w:rFonts w:ascii="Arial" w:hAnsi="Arial" w:cs="Arial"/>
          <w:color w:val="000000"/>
        </w:rPr>
        <w:t xml:space="preserve">Witham House, Meadow Lane, North Hykeham, Lincoln LN6 9GJ </w:t>
      </w:r>
      <w:r>
        <w:rPr>
          <w:rFonts w:ascii="Arial" w:hAnsi="Arial" w:cs="Arial"/>
          <w:color w:val="000000"/>
        </w:rPr>
        <w:t>and will be open to public inspection, on any weekday during normal office hours</w:t>
      </w:r>
      <w:r w:rsidR="001570F4">
        <w:rPr>
          <w:rFonts w:ascii="Arial" w:hAnsi="Arial" w:cs="Arial"/>
          <w:color w:val="000000"/>
        </w:rPr>
        <w:t xml:space="preserve"> BY PRIOR APPOINTMENT</w:t>
      </w:r>
      <w:r>
        <w:rPr>
          <w:rFonts w:ascii="Arial" w:hAnsi="Arial" w:cs="Arial"/>
          <w:color w:val="000000"/>
        </w:rPr>
        <w:t xml:space="preserve">.   During the same period printed copies of the byelaws will be supplied on demand (free of charge) to any person on application to </w:t>
      </w:r>
      <w:hyperlink r:id="rId6" w:history="1">
        <w:r w:rsidR="001570F4" w:rsidRPr="00184137">
          <w:rPr>
            <w:rStyle w:val="Hyperlink"/>
            <w:rFonts w:ascii="Arial" w:hAnsi="Arial" w:cs="Arial"/>
          </w:rPr>
          <w:t>enquiries@witham3idb.gov.uk</w:t>
        </w:r>
      </w:hyperlink>
      <w:r w:rsidR="001570F4">
        <w:rPr>
          <w:rFonts w:ascii="Arial" w:hAnsi="Arial" w:cs="Arial"/>
          <w:color w:val="000000"/>
        </w:rPr>
        <w:t xml:space="preserve"> or by telephone on 01522 697123</w:t>
      </w:r>
      <w:r>
        <w:rPr>
          <w:rFonts w:ascii="Arial" w:hAnsi="Arial" w:cs="Arial"/>
          <w:color w:val="000000"/>
        </w:rPr>
        <w:t xml:space="preserve">. Any objection to the confirmation of the byelaws should be made in writing and addressed to the </w:t>
      </w:r>
      <w:r w:rsidR="001570F4">
        <w:rPr>
          <w:rFonts w:ascii="Arial" w:hAnsi="Arial" w:cs="Arial"/>
          <w:color w:val="000000"/>
        </w:rPr>
        <w:t>IDB</w:t>
      </w:r>
      <w:r>
        <w:rPr>
          <w:rFonts w:ascii="Arial" w:hAnsi="Arial" w:cs="Arial"/>
          <w:color w:val="000000"/>
        </w:rPr>
        <w:t xml:space="preserve"> at </w:t>
      </w:r>
      <w:hyperlink r:id="rId7" w:history="1">
        <w:r w:rsidRPr="00184137">
          <w:rPr>
            <w:rStyle w:val="Hyperlink"/>
            <w:rFonts w:ascii="Arial" w:hAnsi="Arial" w:cs="Arial"/>
          </w:rPr>
          <w:t>enquiries@witham3idb.gov.uk</w:t>
        </w:r>
      </w:hyperlink>
      <w:r>
        <w:rPr>
          <w:rFonts w:ascii="Arial" w:hAnsi="Arial" w:cs="Arial"/>
          <w:color w:val="000000"/>
        </w:rPr>
        <w:t xml:space="preserve">  within six weeks of the date of publication of this notice.</w:t>
      </w:r>
    </w:p>
    <w:p w:rsidR="00CA6E04" w:rsidRDefault="00CA6E04">
      <w:pPr>
        <w:pStyle w:val="NormalWeb"/>
        <w:spacing w:before="120" w:after="240"/>
        <w:rPr>
          <w:rFonts w:ascii="Arial" w:hAnsi="Arial" w:cs="Arial"/>
          <w:color w:val="000000"/>
        </w:rPr>
      </w:pPr>
      <w:r>
        <w:rPr>
          <w:rFonts w:ascii="Arial" w:hAnsi="Arial" w:cs="Arial"/>
          <w:noProof/>
          <w:color w:val="000000"/>
        </w:rPr>
        <w:drawing>
          <wp:inline distT="0" distB="0" distL="0" distR="0">
            <wp:extent cx="1748269" cy="4667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f signature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227" cy="469917"/>
                    </a:xfrm>
                    <a:prstGeom prst="rect">
                      <a:avLst/>
                    </a:prstGeom>
                  </pic:spPr>
                </pic:pic>
              </a:graphicData>
            </a:graphic>
          </wp:inline>
        </w:drawing>
      </w:r>
    </w:p>
    <w:p w:rsidR="00EF0531" w:rsidRDefault="004F580D">
      <w:pPr>
        <w:pStyle w:val="NormalWeb"/>
        <w:spacing w:before="120" w:after="240"/>
      </w:pPr>
      <w:r>
        <w:rPr>
          <w:rFonts w:ascii="Arial" w:hAnsi="Arial" w:cs="Arial"/>
          <w:color w:val="000000"/>
        </w:rPr>
        <w:t>Chief Executive</w:t>
      </w:r>
    </w:p>
    <w:p w:rsidR="00EF0531" w:rsidRDefault="004F580D">
      <w:pPr>
        <w:pStyle w:val="NormalWeb"/>
        <w:spacing w:before="120" w:after="240"/>
      </w:pPr>
      <w:r>
        <w:rPr>
          <w:rFonts w:ascii="Arial" w:hAnsi="Arial" w:cs="Arial"/>
          <w:color w:val="000000"/>
        </w:rPr>
        <w:t>Date:</w:t>
      </w:r>
      <w:r w:rsidR="00CA6E04">
        <w:rPr>
          <w:rFonts w:ascii="Arial" w:hAnsi="Arial" w:cs="Arial"/>
          <w:color w:val="000000"/>
        </w:rPr>
        <w:t xml:space="preserve"> 30</w:t>
      </w:r>
      <w:r w:rsidR="00CA6E04" w:rsidRPr="00CA6E04">
        <w:rPr>
          <w:rFonts w:ascii="Arial" w:hAnsi="Arial" w:cs="Arial"/>
          <w:color w:val="000000"/>
          <w:vertAlign w:val="superscript"/>
        </w:rPr>
        <w:t>th</w:t>
      </w:r>
      <w:r w:rsidR="00CA6E04">
        <w:rPr>
          <w:rFonts w:ascii="Arial" w:hAnsi="Arial" w:cs="Arial"/>
          <w:color w:val="000000"/>
        </w:rPr>
        <w:t xml:space="preserve"> September 2021</w:t>
      </w:r>
      <w:bookmarkStart w:id="0" w:name="_GoBack"/>
      <w:bookmarkEnd w:id="0"/>
    </w:p>
    <w:p w:rsidR="00EF0531" w:rsidRDefault="001570F4">
      <w:pPr>
        <w:pStyle w:val="NormalWeb"/>
        <w:spacing w:before="120" w:after="240"/>
      </w:pPr>
      <w:r>
        <w:rPr>
          <w:rFonts w:ascii="Arial" w:hAnsi="Arial" w:cs="Arial"/>
          <w:color w:val="000000"/>
          <w:u w:val="single"/>
        </w:rPr>
        <w:t>Witham House, Meadow Lane, North Hykeham Lincoln LN6 9GJ</w:t>
      </w:r>
    </w:p>
    <w:p w:rsidR="00EF0531" w:rsidRDefault="00EF0531"/>
    <w:sectPr w:rsidR="00EF053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DC2" w:rsidRDefault="004F580D">
      <w:pPr>
        <w:spacing w:before="0" w:after="0" w:line="240" w:lineRule="auto"/>
      </w:pPr>
      <w:r>
        <w:separator/>
      </w:r>
    </w:p>
  </w:endnote>
  <w:endnote w:type="continuationSeparator" w:id="0">
    <w:p w:rsidR="00232DC2" w:rsidRDefault="004F58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DC2" w:rsidRDefault="004F580D">
      <w:pPr>
        <w:spacing w:before="0" w:after="0" w:line="240" w:lineRule="auto"/>
      </w:pPr>
      <w:r>
        <w:rPr>
          <w:color w:val="000000"/>
        </w:rPr>
        <w:separator/>
      </w:r>
    </w:p>
  </w:footnote>
  <w:footnote w:type="continuationSeparator" w:id="0">
    <w:p w:rsidR="00232DC2" w:rsidRDefault="004F580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31"/>
    <w:rsid w:val="001570F4"/>
    <w:rsid w:val="00232DC2"/>
    <w:rsid w:val="00474D27"/>
    <w:rsid w:val="004F580D"/>
    <w:rsid w:val="006F5306"/>
    <w:rsid w:val="00A8474E"/>
    <w:rsid w:val="00CA6E04"/>
    <w:rsid w:val="00D867ED"/>
    <w:rsid w:val="00EF0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E71D"/>
  <w15:docId w15:val="{1D481F1E-2BB0-4CA8-A698-10985CBA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Calibri"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before="240" w:after="120" w:line="276" w:lineRule="auto"/>
    </w:pPr>
    <w:rPr>
      <w:rFonts w:ascii="Arial" w:hAnsi="Arial"/>
      <w:sz w:val="24"/>
      <w:szCs w:val="24"/>
      <w:lang w:eastAsia="en-US"/>
    </w:rPr>
  </w:style>
  <w:style w:type="paragraph" w:styleId="Heading1">
    <w:name w:val="heading 1"/>
    <w:basedOn w:val="Normal"/>
    <w:next w:val="Normal"/>
    <w:pPr>
      <w:keepNext/>
      <w:keepLines/>
      <w:widowControl w:val="0"/>
      <w:spacing w:before="360" w:line="240" w:lineRule="auto"/>
      <w:outlineLvl w:val="0"/>
    </w:pPr>
    <w:rPr>
      <w:rFonts w:eastAsia="Times New Roman"/>
      <w:b/>
      <w:bCs/>
      <w:color w:val="000000"/>
      <w:sz w:val="32"/>
      <w:szCs w:val="28"/>
    </w:rPr>
  </w:style>
  <w:style w:type="paragraph" w:styleId="Heading2">
    <w:name w:val="heading 2"/>
    <w:basedOn w:val="Normal"/>
    <w:next w:val="Normal"/>
    <w:pPr>
      <w:keepNext/>
      <w:keepLines/>
      <w:widowControl w:val="0"/>
      <w:spacing w:before="200" w:line="240" w:lineRule="auto"/>
      <w:outlineLvl w:val="1"/>
    </w:pPr>
    <w:rPr>
      <w:rFonts w:eastAsia="Times New Roman"/>
      <w:b/>
      <w:bCs/>
      <w:color w:val="000000"/>
      <w:sz w:val="28"/>
      <w:szCs w:val="26"/>
    </w:rPr>
  </w:style>
  <w:style w:type="paragraph" w:styleId="Heading3">
    <w:name w:val="heading 3"/>
    <w:basedOn w:val="Normal"/>
    <w:next w:val="Normal"/>
    <w:pPr>
      <w:keepNext/>
      <w:keepLines/>
      <w:widowControl w:val="0"/>
      <w:spacing w:before="0" w:line="240" w:lineRule="auto"/>
      <w:outlineLvl w:val="2"/>
    </w:pPr>
    <w:rPr>
      <w:rFonts w:eastAsia="Times New Roman"/>
      <w:b/>
      <w:bCs/>
      <w:color w:val="000000"/>
    </w:rPr>
  </w:style>
  <w:style w:type="paragraph" w:styleId="Heading4">
    <w:name w:val="heading 4"/>
    <w:basedOn w:val="Normal"/>
    <w:next w:val="Normal"/>
    <w:pPr>
      <w:keepNext/>
      <w:keepLines/>
      <w:spacing w:before="20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color w:val="000000"/>
      <w:sz w:val="32"/>
      <w:szCs w:val="28"/>
      <w:lang w:eastAsia="en-GB"/>
    </w:rPr>
  </w:style>
  <w:style w:type="character" w:customStyle="1" w:styleId="Heading2Char">
    <w:name w:val="Heading 2 Char"/>
    <w:rPr>
      <w:rFonts w:eastAsia="Times New Roman" w:cs="Times New Roman"/>
      <w:b/>
      <w:bCs/>
      <w:color w:val="000000"/>
      <w:sz w:val="28"/>
      <w:szCs w:val="26"/>
      <w:lang w:eastAsia="en-GB"/>
    </w:rPr>
  </w:style>
  <w:style w:type="paragraph" w:styleId="Title">
    <w:name w:val="Title"/>
    <w:basedOn w:val="Normal"/>
    <w:next w:val="Normal"/>
    <w:pPr>
      <w:widowControl w:val="0"/>
      <w:spacing w:before="0" w:line="240" w:lineRule="auto"/>
    </w:pPr>
    <w:rPr>
      <w:rFonts w:eastAsia="Times New Roman"/>
      <w:kern w:val="3"/>
      <w:sz w:val="40"/>
      <w:szCs w:val="52"/>
    </w:rPr>
  </w:style>
  <w:style w:type="character" w:customStyle="1" w:styleId="TitleChar">
    <w:name w:val="Title Char"/>
    <w:rPr>
      <w:rFonts w:eastAsia="Times New Roman" w:cs="Times New Roman"/>
      <w:kern w:val="3"/>
      <w:sz w:val="40"/>
      <w:szCs w:val="52"/>
      <w:lang w:eastAsia="en-GB"/>
    </w:rPr>
  </w:style>
  <w:style w:type="paragraph" w:styleId="NoSpacing">
    <w:name w:val="No Spacing"/>
    <w:pPr>
      <w:suppressAutoHyphens/>
    </w:pPr>
    <w:rPr>
      <w:rFonts w:eastAsia="Times New Roman"/>
      <w:sz w:val="24"/>
      <w:szCs w:val="22"/>
    </w:rPr>
  </w:style>
  <w:style w:type="character" w:customStyle="1" w:styleId="Heading3Char">
    <w:name w:val="Heading 3 Char"/>
    <w:rPr>
      <w:rFonts w:eastAsia="Times New Roman" w:cs="Times New Roman"/>
      <w:b/>
      <w:bCs/>
      <w:color w:val="000000"/>
      <w:szCs w:val="22"/>
      <w:lang w:eastAsia="en-GB"/>
    </w:rPr>
  </w:style>
  <w:style w:type="character" w:customStyle="1" w:styleId="Heading4Char">
    <w:name w:val="Heading 4 Char"/>
    <w:rPr>
      <w:rFonts w:eastAsia="Times New Roman" w:cs="Times New Roman"/>
      <w:b/>
      <w:bCs/>
      <w:i/>
      <w:iCs/>
      <w:color w:val="000000"/>
      <w:szCs w:val="22"/>
      <w:lang w:eastAsia="en-GB"/>
    </w:rPr>
  </w:style>
  <w:style w:type="paragraph" w:styleId="NormalWeb">
    <w:name w:val="Normal (Web)"/>
    <w:basedOn w:val="Normal"/>
    <w:pPr>
      <w:spacing w:before="100" w:after="100" w:line="240" w:lineRule="auto"/>
    </w:pPr>
    <w:rPr>
      <w:rFonts w:ascii="Times New Roman" w:eastAsia="Times New Roman" w:hAnsi="Times New Roman"/>
      <w:lang w:eastAsia="en-GB"/>
    </w:rPr>
  </w:style>
  <w:style w:type="character" w:customStyle="1" w:styleId="apple-tab-span">
    <w:name w:val="apple-tab-span"/>
  </w:style>
  <w:style w:type="character" w:styleId="Hyperlink">
    <w:name w:val="Hyperlink"/>
    <w:basedOn w:val="DefaultParagraphFont"/>
    <w:uiPriority w:val="99"/>
    <w:unhideWhenUsed/>
    <w:rsid w:val="001570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enquiries@witham3idb.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witham3idb.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Clancy, Ben (DEFRA)</dc:creator>
  <cp:lastModifiedBy>Jayne Flower</cp:lastModifiedBy>
  <cp:revision>5</cp:revision>
  <dcterms:created xsi:type="dcterms:W3CDTF">2021-09-29T13:46:00Z</dcterms:created>
  <dcterms:modified xsi:type="dcterms:W3CDTF">2021-09-30T07:57:00Z</dcterms:modified>
</cp:coreProperties>
</file>